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EEBFC" w14:textId="77777777" w:rsidR="00A35EF0" w:rsidRDefault="00C5489F" w:rsidP="00A35EF0">
      <w:pPr>
        <w:jc w:val="righ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10F78" wp14:editId="391B4D4E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05" cy="246380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3F1A0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pt;margin-top:19.4pt;width:94.15pt;height:1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">
                <v:textbox style="mso-fit-shape-to-text:t">
                  <w:txbxContent>
                    <w:p w14:paraId="6973F1A0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  <w:lang w:val="en-US" w:eastAsia="en-US"/>
        </w:rPr>
        <w:drawing>
          <wp:inline distT="0" distB="0" distL="0" distR="0" wp14:anchorId="67717396" wp14:editId="066C41EC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DFF7AB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1E2D1BC9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026B03E1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FBE7E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7C8BC4C2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83047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0D98D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6F16D42E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59D6E05F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236A7980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46C3E6EF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647F4AF2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50D3E9F6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079AC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01C89867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B5487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67FDD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1F0C5380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6CC36526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EC102B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8E71FB" w:rsidRPr="00591772" w14:paraId="7734FC38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19352414" w14:textId="77777777" w:rsidR="008E71FB" w:rsidRPr="00E16DB5" w:rsidRDefault="008E71FB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26B5E0AB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2A78CBF3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A7FE9" w:rsidRPr="00591772" w14:paraId="045C5A07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46BCF378" w14:textId="77777777" w:rsidR="002A7FE9" w:rsidRPr="00E16DB5" w:rsidRDefault="0054710F" w:rsidP="004B58CA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59D517A3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5EF8A845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0D37F534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65F674CA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3AEB56B4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716A11C0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7067613F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36C68882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96FBB0A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4E676A57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7F2CB5E2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490A9F54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78F33A8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0BBD7B37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1125DCA0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714A9530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4A3677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1B185FF4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748D9673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76D1C00C" w14:textId="77777777"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>.</w:t>
      </w:r>
      <w:proofErr w:type="gramEnd"/>
      <w:r w:rsidR="00321155">
        <w:rPr>
          <w:rFonts w:ascii="Arial" w:hAnsi="Arial" w:cs="Arial"/>
          <w:sz w:val="22"/>
          <w:szCs w:val="22"/>
        </w:rPr>
        <w:t xml:space="preserve">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045A632C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67C17961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4902C5A3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1A9B35CD" w14:textId="77777777" w:rsidR="00D27DF7" w:rsidRDefault="003C24B1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Consistent with a g</w:t>
            </w:r>
            <w:r w:rsidR="0054710F"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 w:rsidR="00374BC0" w:rsidRPr="00374BC0">
              <w:rPr>
                <w:rFonts w:ascii="Arial" w:hAnsi="Arial" w:cs="Arial"/>
                <w:b/>
                <w:i/>
                <w:sz w:val="22"/>
                <w:szCs w:val="22"/>
              </w:rPr>
              <w:t>BRCA1</w:t>
            </w:r>
            <w:r w:rsidR="00374BC0">
              <w:rPr>
                <w:rFonts w:ascii="Arial" w:hAnsi="Arial" w:cs="Arial"/>
                <w:b/>
                <w:sz w:val="22"/>
                <w:szCs w:val="22"/>
              </w:rPr>
              <w:t>-related cancer susceptibility</w:t>
            </w:r>
          </w:p>
          <w:p w14:paraId="4F6BB065" w14:textId="77777777" w:rsidR="00F55BD9" w:rsidRDefault="00F55BD9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715AF1FF" w14:textId="77777777" w:rsidR="00F55BD9" w:rsidRPr="00591772" w:rsidRDefault="00F55BD9" w:rsidP="00F55BD9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 w:rsidRPr="00374BC0">
              <w:rPr>
                <w:rFonts w:ascii="Arial" w:hAnsi="Arial" w:cs="Arial"/>
                <w:b/>
                <w:i/>
                <w:sz w:val="22"/>
                <w:szCs w:val="22"/>
              </w:rPr>
              <w:t>BRCA1</w:t>
            </w:r>
            <w:r>
              <w:rPr>
                <w:rFonts w:ascii="Arial" w:hAnsi="Arial" w:cs="Arial"/>
                <w:b/>
                <w:sz w:val="22"/>
                <w:szCs w:val="22"/>
              </w:rPr>
              <w:t>-related cancer susceptibility</w:t>
            </w:r>
          </w:p>
        </w:tc>
      </w:tr>
    </w:tbl>
    <w:p w14:paraId="0A64DDC1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5A9BD8ED" w14:textId="77777777" w:rsidR="0054710F" w:rsidRPr="00591772" w:rsidRDefault="00005466" w:rsidP="00A323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54710F" w:rsidRPr="00A00BCB">
        <w:rPr>
          <w:rFonts w:ascii="Arial" w:hAnsi="Arial" w:cs="Arial"/>
        </w:rPr>
        <w:t xml:space="preserve"> is heterozygous for a </w:t>
      </w:r>
      <w:r w:rsidR="009220DD">
        <w:rPr>
          <w:rFonts w:ascii="Arial" w:hAnsi="Arial" w:cs="Arial"/>
        </w:rPr>
        <w:t xml:space="preserve">likely </w:t>
      </w:r>
      <w:r w:rsidR="0054710F" w:rsidRPr="00A00BCB">
        <w:rPr>
          <w:rFonts w:ascii="Arial" w:hAnsi="Arial" w:cs="Arial"/>
        </w:rPr>
        <w:t xml:space="preserve">pathogenic </w:t>
      </w:r>
      <w:r w:rsidR="00374BC0">
        <w:rPr>
          <w:rFonts w:ascii="Arial" w:hAnsi="Arial" w:cs="Arial"/>
          <w:i/>
          <w:iCs/>
        </w:rPr>
        <w:t>BRCA1</w:t>
      </w:r>
      <w:r w:rsidR="0054710F" w:rsidRPr="00591772">
        <w:rPr>
          <w:rFonts w:ascii="Arial" w:hAnsi="Arial" w:cs="Arial"/>
        </w:rPr>
        <w:t xml:space="preserve"> </w:t>
      </w:r>
      <w:r w:rsidR="0054710F" w:rsidRPr="00A00BCB">
        <w:rPr>
          <w:rFonts w:ascii="Arial" w:hAnsi="Arial" w:cs="Arial"/>
        </w:rPr>
        <w:t xml:space="preserve">missense </w:t>
      </w:r>
      <w:r w:rsidR="0054710F" w:rsidRPr="00591772">
        <w:rPr>
          <w:rFonts w:ascii="Arial" w:hAnsi="Arial" w:cs="Arial"/>
        </w:rPr>
        <w:t xml:space="preserve">variant (details below). </w:t>
      </w:r>
      <w:r>
        <w:rPr>
          <w:rFonts w:ascii="Arial" w:hAnsi="Arial" w:cs="Arial"/>
        </w:rPr>
        <w:t xml:space="preserve">Heterozygous </w:t>
      </w:r>
      <w:r w:rsidR="00374BC0">
        <w:rPr>
          <w:rFonts w:ascii="Arial" w:hAnsi="Arial" w:cs="Arial"/>
          <w:i/>
          <w:iCs/>
        </w:rPr>
        <w:t xml:space="preserve">BRCA1 </w:t>
      </w:r>
      <w:r w:rsidR="00374BC0" w:rsidRPr="00374BC0">
        <w:rPr>
          <w:rFonts w:ascii="Arial" w:hAnsi="Arial" w:cs="Arial"/>
          <w:iCs/>
        </w:rPr>
        <w:t>pathogenic</w:t>
      </w:r>
      <w:r w:rsidR="00374BC0">
        <w:rPr>
          <w:rFonts w:ascii="Arial" w:hAnsi="Arial" w:cs="Arial"/>
          <w:i/>
          <w:iCs/>
        </w:rPr>
        <w:t xml:space="preserve"> </w:t>
      </w:r>
      <w:r w:rsidR="0054710F" w:rsidRPr="00591772">
        <w:rPr>
          <w:rFonts w:ascii="Arial" w:hAnsi="Arial" w:cs="Arial"/>
        </w:rPr>
        <w:t xml:space="preserve">variants </w:t>
      </w:r>
      <w:r w:rsidR="0054710F" w:rsidRPr="00253618">
        <w:rPr>
          <w:rFonts w:ascii="Arial" w:hAnsi="Arial" w:cs="Arial"/>
        </w:rPr>
        <w:t xml:space="preserve">cause </w:t>
      </w:r>
      <w:r w:rsidR="000F4D76">
        <w:rPr>
          <w:rFonts w:ascii="Arial" w:hAnsi="Arial" w:cs="Arial"/>
        </w:rPr>
        <w:t xml:space="preserve">cancer susceptibility (OMIM: </w:t>
      </w:r>
      <w:r w:rsidR="000F4D76" w:rsidRPr="000F4D76">
        <w:rPr>
          <w:rFonts w:ascii="Arial" w:hAnsi="Arial" w:cs="Arial"/>
        </w:rPr>
        <w:t>604370</w:t>
      </w:r>
      <w:r w:rsidR="000F4D76">
        <w:rPr>
          <w:rFonts w:ascii="Arial" w:hAnsi="Arial" w:cs="Arial"/>
        </w:rPr>
        <w:t xml:space="preserve"> and </w:t>
      </w:r>
      <w:r w:rsidR="000F4D76" w:rsidRPr="000F4D76">
        <w:rPr>
          <w:rFonts w:ascii="Arial" w:hAnsi="Arial" w:cs="Arial"/>
        </w:rPr>
        <w:t>614320</w:t>
      </w:r>
      <w:r w:rsidR="000F4D76">
        <w:rPr>
          <w:rFonts w:ascii="Arial" w:hAnsi="Arial" w:cs="Arial"/>
        </w:rPr>
        <w:t>).</w:t>
      </w:r>
      <w:r w:rsidR="0054710F" w:rsidRPr="00A00BCB">
        <w:rPr>
          <w:rFonts w:ascii="Arial" w:hAnsi="Arial" w:cs="Arial"/>
        </w:rPr>
        <w:t xml:space="preserve"> </w:t>
      </w:r>
    </w:p>
    <w:p w14:paraId="27DDF58F" w14:textId="77777777" w:rsidR="0054710F" w:rsidRPr="00591772" w:rsidRDefault="0054710F" w:rsidP="0054710F">
      <w:pPr>
        <w:autoSpaceDE w:val="0"/>
        <w:autoSpaceDN w:val="0"/>
        <w:adjustRightInd w:val="0"/>
        <w:rPr>
          <w:rFonts w:ascii="Microsoft Sans Serif" w:hAnsi="Microsoft Sans Serif" w:cs="Microsoft Sans Serif"/>
          <w:sz w:val="17"/>
          <w:szCs w:val="17"/>
        </w:rPr>
      </w:pPr>
    </w:p>
    <w:p w14:paraId="0922334A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0016442D" w14:textId="77777777" w:rsidR="0054710F" w:rsidRPr="00591772" w:rsidRDefault="0054710F" w:rsidP="000F4D76">
      <w:pPr>
        <w:autoSpaceDE w:val="0"/>
        <w:autoSpaceDN w:val="0"/>
        <w:adjustRightInd w:val="0"/>
        <w:rPr>
          <w:rFonts w:ascii="Microsoft Sans Serif" w:hAnsi="Microsoft Sans Serif" w:cs="Microsoft Sans Serif"/>
          <w:sz w:val="17"/>
          <w:szCs w:val="17"/>
        </w:rPr>
      </w:pPr>
      <w:r w:rsidRPr="00A00BCB">
        <w:rPr>
          <w:rFonts w:ascii="Arial" w:hAnsi="Arial" w:cs="Arial"/>
        </w:rPr>
        <w:t xml:space="preserve">Each of </w:t>
      </w:r>
      <w:r w:rsidR="000F4D76">
        <w:rPr>
          <w:rFonts w:ascii="Arial" w:hAnsi="Arial" w:cs="Arial"/>
        </w:rPr>
        <w:t>her</w:t>
      </w:r>
      <w:r w:rsidRPr="00A00BCB">
        <w:rPr>
          <w:rFonts w:ascii="Arial" w:hAnsi="Arial" w:cs="Arial"/>
        </w:rPr>
        <w:t xml:space="preserve"> offspring would be at 50% risk of inheriting this variant and </w:t>
      </w:r>
      <w:r w:rsidRPr="00591772">
        <w:rPr>
          <w:rFonts w:ascii="Arial" w:hAnsi="Arial" w:cs="Arial"/>
        </w:rPr>
        <w:t xml:space="preserve">disorder. </w:t>
      </w:r>
      <w:r w:rsidR="00E16DB5">
        <w:rPr>
          <w:rFonts w:ascii="Arial" w:hAnsi="Arial" w:cs="Arial"/>
        </w:rPr>
        <w:t>Other relatives, particularly females are at increased risk of this disorder.</w:t>
      </w:r>
    </w:p>
    <w:p w14:paraId="71421EDA" w14:textId="77777777" w:rsidR="004A2D63" w:rsidRDefault="004A2D63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10A68D5B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14:paraId="60899C6C" w14:textId="77777777" w:rsidR="000F4D76" w:rsidRDefault="00005466" w:rsidP="000F4D76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0F4D76">
        <w:rPr>
          <w:rFonts w:ascii="Arial" w:hAnsi="Arial" w:cs="Arial"/>
        </w:rPr>
        <w:t xml:space="preserve"> is at increased risk of developing further </w:t>
      </w:r>
      <w:r w:rsidR="000F4D76" w:rsidRPr="003C24B1">
        <w:rPr>
          <w:rFonts w:ascii="Arial" w:hAnsi="Arial" w:cs="Arial"/>
          <w:i/>
        </w:rPr>
        <w:t>BRCA1</w:t>
      </w:r>
      <w:r w:rsidR="000F4D76">
        <w:rPr>
          <w:rFonts w:ascii="Arial" w:hAnsi="Arial" w:cs="Arial"/>
        </w:rPr>
        <w:t>-associated tumours and should be monitored appropriately.</w:t>
      </w:r>
    </w:p>
    <w:p w14:paraId="1A42B633" w14:textId="77777777" w:rsidR="00DB6F24" w:rsidRPr="00DB6F24" w:rsidRDefault="00DB6F24" w:rsidP="000F4D76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DB6F24">
        <w:rPr>
          <w:rFonts w:ascii="Arial" w:hAnsi="Arial" w:cs="Arial"/>
          <w:i/>
        </w:rPr>
        <w:t>&lt;INSERT ANY APPROPRIATE TREATMENT IMPLICATIONS&gt;</w:t>
      </w:r>
    </w:p>
    <w:p w14:paraId="0C5489A3" w14:textId="77777777" w:rsidR="00E16DB5" w:rsidRDefault="000F4D76" w:rsidP="00E16DB5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We recommend </w:t>
      </w:r>
      <w:r w:rsidR="00DB6F24">
        <w:rPr>
          <w:rFonts w:ascii="Arial" w:hAnsi="Arial" w:cs="Arial"/>
        </w:rPr>
        <w:t>involvement of</w:t>
      </w:r>
      <w:r w:rsidR="00705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Clinical Genetics </w:t>
      </w:r>
      <w:r w:rsidR="00E16DB5">
        <w:rPr>
          <w:rFonts w:ascii="Arial" w:hAnsi="Arial" w:cs="Arial"/>
        </w:rPr>
        <w:t>where predictive and diagnostic testing for this variant in her relatives can be arranged.</w:t>
      </w:r>
    </w:p>
    <w:p w14:paraId="2230F427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4B135003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3EF166BF" w14:textId="77777777" w:rsidR="0054710F" w:rsidRPr="00C72742" w:rsidRDefault="008E71FB" w:rsidP="00C72742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  <w:r w:rsidR="0054710F" w:rsidRPr="00591772">
        <w:rPr>
          <w:rFonts w:ascii="Arial" w:hAnsi="Arial" w:cs="Arial"/>
        </w:rPr>
        <w:tab/>
      </w:r>
    </w:p>
    <w:p w14:paraId="4DFF7731" w14:textId="77777777"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5C8C696B" w14:textId="77777777" w:rsidR="0054710F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11B506D0" w14:textId="77777777" w:rsidR="00AE7944" w:rsidRDefault="00AE7944" w:rsidP="003954A3">
      <w:pPr>
        <w:rPr>
          <w:rFonts w:ascii="Arial" w:hAnsi="Arial" w:cs="Arial"/>
          <w:b/>
          <w:sz w:val="16"/>
          <w:szCs w:val="16"/>
          <w:lang w:val="en-US"/>
        </w:rPr>
      </w:pPr>
    </w:p>
    <w:p w14:paraId="68D32457" w14:textId="77777777" w:rsidR="000F6822" w:rsidRDefault="000F6822" w:rsidP="000F68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3260"/>
        <w:gridCol w:w="2693"/>
        <w:gridCol w:w="1559"/>
      </w:tblGrid>
      <w:tr w:rsidR="00DB6F24" w14:paraId="27749E00" w14:textId="77777777" w:rsidTr="00DB6F2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0217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CFB8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Zygosity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BBDA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9D9F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(hg37)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A751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DB6F24" w14:paraId="0C27E1BB" w14:textId="77777777" w:rsidTr="00DB6F24">
        <w:trPr>
          <w:trHeight w:val="3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3C18" w14:textId="77777777" w:rsidR="00DB6F24" w:rsidRPr="000F6822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BRCA1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333E" w14:textId="77777777" w:rsidR="00DB6F24" w:rsidRPr="000F6822" w:rsidRDefault="00DB6F24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B926" w14:textId="77777777" w:rsidR="00DB6F24" w:rsidRPr="00092028" w:rsidRDefault="00DB6F24" w:rsidP="00DB6F2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NM_007294.3 c.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T&gt;C p.(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C8A9" w14:textId="77777777" w:rsidR="00DB6F24" w:rsidRPr="000F6822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Chr17(GRCh37):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0F6822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0F6822">
              <w:rPr>
                <w:rFonts w:ascii="Arial" w:hAnsi="Arial" w:cs="Arial"/>
                <w:sz w:val="16"/>
                <w:szCs w:val="16"/>
              </w:rPr>
              <w:t>&gt;G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DDC6" w14:textId="77777777" w:rsidR="00DB6F24" w:rsidRPr="000F6822" w:rsidRDefault="00DB6F24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>Likely pathogenic</w:t>
            </w:r>
          </w:p>
        </w:tc>
      </w:tr>
    </w:tbl>
    <w:p w14:paraId="710B6C84" w14:textId="77777777" w:rsidR="00253618" w:rsidRPr="00A829D8" w:rsidRDefault="00253618" w:rsidP="00253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14:paraId="5E4EFCE3" w14:textId="77777777" w:rsidR="00253618" w:rsidRPr="001F44BD" w:rsidRDefault="00253618" w:rsidP="007053E1">
      <w:pPr>
        <w:pStyle w:val="Default"/>
        <w:numPr>
          <w:ilvl w:val="0"/>
          <w:numId w:val="1"/>
        </w:numPr>
        <w:ind w:left="142" w:hanging="142"/>
        <w:jc w:val="both"/>
        <w:rPr>
          <w:sz w:val="16"/>
          <w:szCs w:val="16"/>
        </w:rPr>
      </w:pPr>
      <w:r w:rsidRPr="001F44BD">
        <w:rPr>
          <w:sz w:val="16"/>
          <w:szCs w:val="16"/>
        </w:rPr>
        <w:t>Genes screened in the panel:</w:t>
      </w:r>
      <w:r w:rsidRPr="001F44BD">
        <w:rPr>
          <w:i/>
          <w:sz w:val="16"/>
          <w:szCs w:val="16"/>
        </w:rPr>
        <w:t xml:space="preserve"> </w:t>
      </w:r>
      <w:r w:rsidR="00184E10" w:rsidRPr="001F44BD">
        <w:rPr>
          <w:i/>
          <w:sz w:val="16"/>
          <w:szCs w:val="16"/>
        </w:rPr>
        <w:t>BRCA1</w:t>
      </w:r>
      <w:r w:rsidR="00184E10" w:rsidRPr="001F44BD">
        <w:rPr>
          <w:sz w:val="16"/>
          <w:szCs w:val="16"/>
        </w:rPr>
        <w:t xml:space="preserve"> - NM_007294.3;</w:t>
      </w:r>
      <w:r w:rsidR="00184E10" w:rsidRPr="001F44BD">
        <w:rPr>
          <w:i/>
          <w:sz w:val="16"/>
          <w:szCs w:val="16"/>
        </w:rPr>
        <w:t xml:space="preserve"> BRCA2</w:t>
      </w:r>
      <w:r w:rsidR="00184E10">
        <w:rPr>
          <w:sz w:val="16"/>
          <w:szCs w:val="16"/>
        </w:rPr>
        <w:t xml:space="preserve"> - NM_000059.3; </w:t>
      </w:r>
      <w:r w:rsidR="00184E10" w:rsidRPr="00DD4093">
        <w:rPr>
          <w:i/>
          <w:sz w:val="16"/>
          <w:szCs w:val="16"/>
        </w:rPr>
        <w:t>PALB2</w:t>
      </w:r>
      <w:r w:rsidR="00184E10">
        <w:rPr>
          <w:sz w:val="16"/>
          <w:szCs w:val="16"/>
        </w:rPr>
        <w:t xml:space="preserve"> – NM_024675.3</w:t>
      </w:r>
    </w:p>
    <w:p w14:paraId="174870E6" w14:textId="77777777" w:rsidR="00253618" w:rsidRPr="001F44BD" w:rsidRDefault="00253618" w:rsidP="00B1155D">
      <w:pPr>
        <w:pStyle w:val="Default"/>
        <w:numPr>
          <w:ilvl w:val="0"/>
          <w:numId w:val="1"/>
        </w:numPr>
        <w:ind w:left="142" w:hanging="142"/>
        <w:jc w:val="both"/>
        <w:rPr>
          <w:sz w:val="16"/>
          <w:szCs w:val="16"/>
        </w:rPr>
      </w:pPr>
      <w:r w:rsidRPr="001F44BD">
        <w:rPr>
          <w:sz w:val="16"/>
          <w:szCs w:val="16"/>
        </w:rPr>
        <w:t xml:space="preserve">Enrichment method: </w:t>
      </w:r>
      <w:r w:rsidR="009028C7" w:rsidRPr="001F44BD">
        <w:rPr>
          <w:sz w:val="16"/>
          <w:szCs w:val="16"/>
        </w:rPr>
        <w:t>Agilent SureSelect Custom Design and sequenced on the Illumina platform with a sensitivity of at least 95%.The target region of those selected transcripts is covered to a minimum read depth of 30x.</w:t>
      </w:r>
    </w:p>
    <w:p w14:paraId="511FF8A0" w14:textId="77777777" w:rsidR="00253618" w:rsidRPr="001F44BD" w:rsidRDefault="009028C7" w:rsidP="00B1155D">
      <w:pPr>
        <w:pStyle w:val="Default"/>
        <w:numPr>
          <w:ilvl w:val="0"/>
          <w:numId w:val="1"/>
        </w:numPr>
        <w:ind w:left="142" w:hanging="142"/>
        <w:jc w:val="both"/>
        <w:rPr>
          <w:sz w:val="16"/>
          <w:szCs w:val="16"/>
        </w:rPr>
      </w:pPr>
      <w:r w:rsidRPr="001F44BD">
        <w:rPr>
          <w:sz w:val="16"/>
          <w:szCs w:val="16"/>
        </w:rPr>
        <w:t>Screening for large deletions and duplications is performed using comparative depth of coverage of NGS data</w:t>
      </w:r>
      <w:r w:rsidR="00253618" w:rsidRPr="001F44BD">
        <w:rPr>
          <w:sz w:val="16"/>
          <w:szCs w:val="16"/>
        </w:rPr>
        <w:t xml:space="preserve">. </w:t>
      </w:r>
      <w:r w:rsidR="00155BA0" w:rsidRPr="001F44BD">
        <w:rPr>
          <w:sz w:val="16"/>
          <w:szCs w:val="16"/>
        </w:rPr>
        <w:t>D</w:t>
      </w:r>
      <w:r w:rsidR="00253618" w:rsidRPr="001F44BD">
        <w:rPr>
          <w:sz w:val="16"/>
          <w:szCs w:val="16"/>
        </w:rPr>
        <w:t>eletions/duplications are confirmed by Multiplex Ligation-Dependent Probe Amplification (MRC-Holland).</w:t>
      </w:r>
    </w:p>
    <w:p w14:paraId="5292007E" w14:textId="77777777" w:rsidR="00B1155D" w:rsidRPr="001F44BD" w:rsidRDefault="00321155" w:rsidP="00B1155D">
      <w:pPr>
        <w:pStyle w:val="Default"/>
        <w:numPr>
          <w:ilvl w:val="0"/>
          <w:numId w:val="1"/>
        </w:numPr>
        <w:ind w:left="142" w:hanging="142"/>
        <w:jc w:val="both"/>
        <w:rPr>
          <w:sz w:val="16"/>
          <w:szCs w:val="16"/>
        </w:rPr>
      </w:pPr>
      <w:r w:rsidRPr="001F44BD">
        <w:rPr>
          <w:sz w:val="16"/>
          <w:szCs w:val="16"/>
        </w:rPr>
        <w:t>*</w:t>
      </w:r>
      <w:r w:rsidR="001F44BD">
        <w:rPr>
          <w:sz w:val="16"/>
          <w:szCs w:val="16"/>
        </w:rPr>
        <w:t>Variant</w:t>
      </w:r>
      <w:r w:rsidRPr="001F44BD">
        <w:rPr>
          <w:sz w:val="16"/>
          <w:szCs w:val="16"/>
        </w:rPr>
        <w:t xml:space="preserve"> </w:t>
      </w:r>
      <w:r w:rsidR="001F44BD">
        <w:rPr>
          <w:sz w:val="16"/>
          <w:szCs w:val="16"/>
        </w:rPr>
        <w:t>classification</w:t>
      </w:r>
      <w:r w:rsidR="00092028" w:rsidRPr="001F44BD">
        <w:rPr>
          <w:sz w:val="16"/>
          <w:szCs w:val="16"/>
        </w:rPr>
        <w:t xml:space="preserve"> – see </w:t>
      </w:r>
      <w:r w:rsidR="001F44BD">
        <w:rPr>
          <w:sz w:val="16"/>
          <w:szCs w:val="16"/>
        </w:rPr>
        <w:t>Appendix 1 overleaf</w:t>
      </w:r>
    </w:p>
    <w:p w14:paraId="4629D0F8" w14:textId="77777777" w:rsidR="007053E1" w:rsidRPr="001F44BD" w:rsidRDefault="007053E1" w:rsidP="00B1155D">
      <w:pPr>
        <w:pStyle w:val="Default"/>
        <w:numPr>
          <w:ilvl w:val="0"/>
          <w:numId w:val="1"/>
        </w:numPr>
        <w:ind w:left="142" w:hanging="142"/>
        <w:jc w:val="both"/>
        <w:rPr>
          <w:sz w:val="16"/>
          <w:szCs w:val="16"/>
        </w:rPr>
      </w:pPr>
      <w:r w:rsidRPr="001F44BD">
        <w:rPr>
          <w:sz w:val="16"/>
          <w:szCs w:val="16"/>
        </w:rPr>
        <w:t>Only relevant results are shown; full details of methods and results, including benign/likely benign variants and variants of uncertain clinical significance, are stored on file and are available on request.</w:t>
      </w:r>
    </w:p>
    <w:p w14:paraId="4D4282D9" w14:textId="77777777" w:rsidR="00272198" w:rsidRDefault="00272198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</w:p>
    <w:p w14:paraId="0BA2A6FC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 w14:paraId="00358786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9ECD774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0E12690A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546DAF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0900D69A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184A8661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09CCE4A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3AA29F9D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D20AC7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13F42560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 w14:paraId="41BBF58B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E11FB0C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12D8E3F6" w14:textId="77777777" w:rsidR="0054710F" w:rsidRPr="00591772" w:rsidRDefault="008E71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5AE1DB9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23B71561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</w:tbl>
    <w:p w14:paraId="62C79E06" w14:textId="77777777" w:rsidR="00C72742" w:rsidRDefault="00C72742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1F0645CA" w14:textId="77777777" w:rsidR="00C72742" w:rsidRDefault="00C72742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br w:type="page"/>
      </w:r>
    </w:p>
    <w:p w14:paraId="4EB028A7" w14:textId="77777777" w:rsidR="00DB6F24" w:rsidRDefault="00DB6F24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E470BB" w:rsidRPr="00591772" w14:paraId="1FBDA3F7" w14:textId="77777777" w:rsidTr="003A0663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57147971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4783B7AC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232A103C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E470BB" w:rsidRPr="00591772" w14:paraId="21B386C5" w14:textId="77777777" w:rsidTr="003A0663">
        <w:trPr>
          <w:jc w:val="center"/>
        </w:trPr>
        <w:tc>
          <w:tcPr>
            <w:tcW w:w="4590" w:type="dxa"/>
            <w:shd w:val="clear" w:color="auto" w:fill="auto"/>
          </w:tcPr>
          <w:p w14:paraId="49481039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6CA33E36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4D967FD9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E470BB" w:rsidRPr="00591772" w14:paraId="4B497515" w14:textId="77777777" w:rsidTr="003A0663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7F45EC5C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3889797D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0D0671D3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E470BB" w:rsidRPr="00591772" w14:paraId="3F37BED5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C1D80C4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2E1CCBF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5B78AAA7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E470BB" w:rsidRPr="00591772" w14:paraId="29E04A50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8A0B603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873799E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710D64C8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E470BB" w:rsidRPr="00591772" w14:paraId="5ACF47F6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1C8FAA11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E7C2132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0B125EE6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5D08A13A" w14:textId="77777777" w:rsidR="00DB6F24" w:rsidRDefault="00DB6F24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2F1E0763" w14:textId="77777777" w:rsidR="0054710F" w:rsidRPr="00A00BCB" w:rsidRDefault="0054710F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2E0E2839" w14:textId="77777777" w:rsidR="00721EFF" w:rsidRDefault="00721EFF" w:rsidP="00721EFF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7029E294" w14:textId="77777777" w:rsidR="00C4279F" w:rsidRDefault="00C4279F" w:rsidP="00C427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3260"/>
        <w:gridCol w:w="2693"/>
        <w:gridCol w:w="1701"/>
      </w:tblGrid>
      <w:tr w:rsidR="00DB6F24" w14:paraId="39B1E4BF" w14:textId="77777777" w:rsidTr="00DB6F2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39BC" w14:textId="77777777" w:rsidR="00DB6F24" w:rsidRDefault="00DB6F24" w:rsidP="00AF77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9F6A" w14:textId="77777777" w:rsidR="00DB6F24" w:rsidRDefault="00DB6F24" w:rsidP="00AF77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Zygosity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6F3D" w14:textId="77777777" w:rsidR="00DB6F24" w:rsidRDefault="00DB6F24" w:rsidP="00AF77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46D0" w14:textId="77777777" w:rsidR="00DB6F24" w:rsidRDefault="00DB6F24" w:rsidP="00AF77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(hg37)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5043" w14:textId="77777777" w:rsidR="00DB6F24" w:rsidRDefault="00DB6F24" w:rsidP="00AF77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DB6F24" w14:paraId="6118F132" w14:textId="77777777" w:rsidTr="00DB6F24">
        <w:trPr>
          <w:trHeight w:val="3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3505" w14:textId="77777777" w:rsidR="00DB6F24" w:rsidRPr="000F6822" w:rsidRDefault="00DB6F24" w:rsidP="00AF77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BRCA1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0583" w14:textId="77777777" w:rsidR="00DB6F24" w:rsidRPr="000F6822" w:rsidRDefault="00DB6F24" w:rsidP="00AF77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66CE" w14:textId="77777777" w:rsidR="00DB6F24" w:rsidRPr="00092028" w:rsidRDefault="00DB6F24" w:rsidP="00AF77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NM_007294.3 c.xxT&gt;C p.(Xxx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BC1C" w14:textId="77777777" w:rsidR="00DB6F24" w:rsidRPr="000F6822" w:rsidRDefault="00DB6F24" w:rsidP="00DB6F2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>Chr17(GRCh37):</w:t>
            </w:r>
            <w:proofErr w:type="spellStart"/>
            <w:r w:rsidRPr="000F6822">
              <w:rPr>
                <w:rFonts w:ascii="Arial" w:hAnsi="Arial" w:cs="Arial"/>
                <w:sz w:val="16"/>
                <w:szCs w:val="16"/>
              </w:rPr>
              <w:t>g.</w:t>
            </w:r>
            <w:r>
              <w:rPr>
                <w:rFonts w:ascii="Arial" w:hAnsi="Arial" w:cs="Arial"/>
                <w:sz w:val="16"/>
                <w:szCs w:val="16"/>
              </w:rPr>
              <w:t>xxxxxxx</w:t>
            </w:r>
            <w:r w:rsidRPr="000F6822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0F6822">
              <w:rPr>
                <w:rFonts w:ascii="Arial" w:hAnsi="Arial" w:cs="Arial"/>
                <w:sz w:val="16"/>
                <w:szCs w:val="16"/>
              </w:rPr>
              <w:t>&gt;G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5EC1" w14:textId="77777777" w:rsidR="00DB6F24" w:rsidRPr="000F6822" w:rsidRDefault="00DB6F24" w:rsidP="00AF77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>Likely pathogenic</w:t>
            </w:r>
          </w:p>
        </w:tc>
      </w:tr>
    </w:tbl>
    <w:p w14:paraId="14E9F843" w14:textId="77777777" w:rsidR="00C4279F" w:rsidRDefault="00C4279F" w:rsidP="00C4279F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6662"/>
      </w:tblGrid>
      <w:tr w:rsidR="00C4279F" w:rsidRPr="008A4AEA" w14:paraId="151700E2" w14:textId="77777777" w:rsidTr="008A4AEA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E5E7CC" w14:textId="77777777" w:rsidR="00C4279F" w:rsidRPr="001F44BD" w:rsidRDefault="00C4279F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FA6590" w14:textId="77777777" w:rsidR="00C4279F" w:rsidRPr="001F44BD" w:rsidRDefault="008A4AEA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Hereditary cancer susceptibility</w:t>
            </w:r>
            <w:r w:rsidR="00092028" w:rsidRPr="001F44BD">
              <w:rPr>
                <w:rFonts w:ascii="Arial" w:hAnsi="Arial" w:cs="Arial"/>
                <w:sz w:val="16"/>
                <w:szCs w:val="16"/>
              </w:rPr>
              <w:t xml:space="preserve"> OMIM 604370 and 614320</w:t>
            </w:r>
          </w:p>
        </w:tc>
      </w:tr>
      <w:tr w:rsidR="00C4279F" w14:paraId="1CADBD72" w14:textId="77777777" w:rsidTr="008A4AEA">
        <w:tc>
          <w:tcPr>
            <w:tcW w:w="311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89A117" w14:textId="77777777" w:rsidR="00C4279F" w:rsidRPr="001F44BD" w:rsidRDefault="00C4279F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F5B1AA" w14:textId="77777777" w:rsidR="00C4279F" w:rsidRPr="001F44BD" w:rsidRDefault="00CE15D9" w:rsidP="008A4A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="00C4279F"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C4279F" w14:paraId="30C4D9E9" w14:textId="77777777" w:rsidTr="001F44BD">
        <w:trPr>
          <w:trHeight w:val="262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498D76" w14:textId="77777777" w:rsidR="00C4279F" w:rsidRPr="001F44BD" w:rsidRDefault="00C4279F" w:rsidP="005D11A9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 w:rsidR="0018654D"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8A4AEA" w14:paraId="78D0A059" w14:textId="77777777" w:rsidTr="00585B71"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AE884A8" w14:textId="77777777" w:rsidR="008A4AEA" w:rsidRPr="001F44BD" w:rsidRDefault="008A4AEA" w:rsidP="003104BF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44BD">
              <w:rPr>
                <w:rFonts w:ascii="Arial" w:hAnsi="Arial" w:cs="Arial"/>
                <w:bCs/>
                <w:sz w:val="16"/>
                <w:szCs w:val="16"/>
              </w:rPr>
              <w:t>PM2</w:t>
            </w:r>
          </w:p>
        </w:tc>
        <w:tc>
          <w:tcPr>
            <w:tcW w:w="8505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535DFAD" w14:textId="77777777" w:rsidR="00585B71" w:rsidRPr="001F44BD" w:rsidRDefault="008A4AEA" w:rsidP="00585B7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F44BD">
              <w:rPr>
                <w:rFonts w:ascii="Arial" w:hAnsi="Arial" w:cs="Arial"/>
                <w:bCs/>
                <w:sz w:val="16"/>
                <w:szCs w:val="16"/>
              </w:rPr>
              <w:t xml:space="preserve">Not in </w:t>
            </w:r>
            <w:proofErr w:type="spellStart"/>
            <w:r w:rsidRPr="001F44BD">
              <w:rPr>
                <w:rFonts w:ascii="Arial" w:hAnsi="Arial" w:cs="Arial"/>
                <w:bCs/>
                <w:sz w:val="16"/>
                <w:szCs w:val="16"/>
              </w:rPr>
              <w:t>gnomAD</w:t>
            </w:r>
            <w:proofErr w:type="spellEnd"/>
            <w:r w:rsidR="00585B71" w:rsidRPr="001F44B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ED29DA1" w14:textId="77777777" w:rsidR="008A4AEA" w:rsidRPr="001F44BD" w:rsidRDefault="00546054" w:rsidP="00585B71">
            <w:pPr>
              <w:jc w:val="both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0" w:history="1">
              <w:r w:rsidR="0018654D" w:rsidRPr="001F44BD">
                <w:rPr>
                  <w:rStyle w:val="Hyperlink"/>
                  <w:rFonts w:ascii="Arial" w:hAnsi="Arial" w:cs="Arial"/>
                  <w:sz w:val="16"/>
                  <w:szCs w:val="16"/>
                </w:rPr>
                <w:t>[add</w:t>
              </w:r>
            </w:hyperlink>
            <w:r w:rsidR="0018654D" w:rsidRPr="001F44BD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8654D" w:rsidRPr="001F44BD">
              <w:rPr>
                <w:rStyle w:val="Hyperlink"/>
                <w:rFonts w:ascii="Arial" w:hAnsi="Arial" w:cs="Arial"/>
                <w:sz w:val="16"/>
                <w:szCs w:val="16"/>
              </w:rPr>
              <w:t>weblink</w:t>
            </w:r>
            <w:proofErr w:type="spellEnd"/>
            <w:r w:rsidR="0018654D" w:rsidRPr="001F44BD">
              <w:rPr>
                <w:rStyle w:val="Hyperlink"/>
                <w:rFonts w:ascii="Arial" w:hAnsi="Arial" w:cs="Arial"/>
                <w:sz w:val="16"/>
                <w:szCs w:val="16"/>
              </w:rPr>
              <w:t>]</w:t>
            </w:r>
          </w:p>
          <w:p w14:paraId="00F602A8" w14:textId="77777777" w:rsidR="00585B71" w:rsidRPr="001F44BD" w:rsidRDefault="00585B71" w:rsidP="00585B7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4AEA" w14:paraId="1F16EC1E" w14:textId="77777777" w:rsidTr="00585B71"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6A474CF" w14:textId="77777777" w:rsidR="008A4AEA" w:rsidRPr="001F44BD" w:rsidRDefault="008A4AEA" w:rsidP="003104BF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44BD">
              <w:rPr>
                <w:rFonts w:ascii="Arial" w:hAnsi="Arial" w:cs="Arial"/>
                <w:bCs/>
                <w:sz w:val="16"/>
                <w:szCs w:val="16"/>
              </w:rPr>
              <w:t>PS3</w:t>
            </w:r>
          </w:p>
        </w:tc>
        <w:tc>
          <w:tcPr>
            <w:tcW w:w="8505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E2225F5" w14:textId="77777777" w:rsidR="008A4AEA" w:rsidRPr="001F44BD" w:rsidRDefault="001F44BD" w:rsidP="005D11A9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F44BD">
              <w:rPr>
                <w:rFonts w:ascii="Arial" w:hAnsi="Arial" w:cs="Arial"/>
                <w:bCs/>
                <w:sz w:val="16"/>
                <w:szCs w:val="16"/>
              </w:rPr>
              <w:t>Loss of Function</w:t>
            </w:r>
            <w:r w:rsidR="00585B71" w:rsidRPr="001F44BD">
              <w:rPr>
                <w:rFonts w:ascii="Arial" w:hAnsi="Arial" w:cs="Arial"/>
                <w:bCs/>
                <w:sz w:val="16"/>
                <w:szCs w:val="16"/>
              </w:rPr>
              <w:t xml:space="preserve"> by </w:t>
            </w:r>
            <w:r w:rsidR="008A4AEA" w:rsidRPr="001F44BD">
              <w:rPr>
                <w:rFonts w:ascii="Arial" w:hAnsi="Arial" w:cs="Arial"/>
                <w:bCs/>
                <w:sz w:val="16"/>
                <w:szCs w:val="16"/>
              </w:rPr>
              <w:t xml:space="preserve">Findlay </w:t>
            </w:r>
            <w:r w:rsidRPr="001F44BD">
              <w:rPr>
                <w:rFonts w:ascii="Arial" w:hAnsi="Arial" w:cs="Arial"/>
                <w:bCs/>
                <w:sz w:val="16"/>
                <w:szCs w:val="16"/>
              </w:rPr>
              <w:t>et al 2018</w:t>
            </w:r>
            <w:r w:rsidR="00585B71" w:rsidRPr="001F44B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A4AEA" w:rsidRPr="001F44BD">
              <w:rPr>
                <w:rFonts w:ascii="Arial" w:hAnsi="Arial" w:cs="Arial"/>
                <w:bCs/>
                <w:sz w:val="16"/>
                <w:szCs w:val="16"/>
              </w:rPr>
              <w:t>assay</w:t>
            </w:r>
            <w:r w:rsidR="005D11A9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r w:rsidR="005D11A9" w:rsidRPr="005D11A9">
              <w:rPr>
                <w:rFonts w:ascii="Arial" w:hAnsi="Arial" w:cs="Arial"/>
                <w:bCs/>
                <w:sz w:val="16"/>
                <w:szCs w:val="16"/>
              </w:rPr>
              <w:t>PMID: 30209399</w:t>
            </w:r>
            <w:r w:rsidR="000E772B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  <w:hyperlink r:id="rId11" w:history="1">
              <w:r w:rsidR="000E772B" w:rsidRPr="000E772B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https://sge.gs.washington.edu/BRCA1/</w:t>
              </w:r>
            </w:hyperlink>
            <w:r w:rsidR="000E772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8A4AEA" w14:paraId="53A62A04" w14:textId="77777777" w:rsidTr="00585B71"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D6CF2A5" w14:textId="77777777" w:rsidR="008A4AEA" w:rsidRPr="001F44BD" w:rsidRDefault="00585B71" w:rsidP="003104BF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44BD">
              <w:rPr>
                <w:rFonts w:ascii="Arial" w:hAnsi="Arial" w:cs="Arial"/>
                <w:bCs/>
                <w:sz w:val="16"/>
                <w:szCs w:val="16"/>
              </w:rPr>
              <w:t>PS4_mod</w:t>
            </w:r>
          </w:p>
        </w:tc>
        <w:tc>
          <w:tcPr>
            <w:tcW w:w="8505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7A5832C" w14:textId="77777777" w:rsidR="008A4AEA" w:rsidRPr="001F44BD" w:rsidRDefault="0018654D" w:rsidP="0018654D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1F44BD">
              <w:rPr>
                <w:rFonts w:ascii="Arial" w:hAnsi="Arial" w:cs="Arial"/>
                <w:bCs/>
                <w:sz w:val="16"/>
                <w:szCs w:val="16"/>
              </w:rPr>
              <w:t>Xxxx</w:t>
            </w:r>
            <w:proofErr w:type="spellEnd"/>
            <w:r w:rsidR="00585B71" w:rsidRPr="001F44BD">
              <w:rPr>
                <w:rFonts w:ascii="Arial" w:hAnsi="Arial" w:cs="Arial"/>
                <w:bCs/>
                <w:sz w:val="16"/>
                <w:szCs w:val="16"/>
              </w:rPr>
              <w:t xml:space="preserve"> et al 2013 (PMID:</w:t>
            </w:r>
            <w:r w:rsidR="00EA0E51">
              <w:rPr>
                <w:rFonts w:ascii="Arial" w:hAnsi="Arial" w:cs="Arial"/>
                <w:bCs/>
                <w:sz w:val="16"/>
                <w:szCs w:val="16"/>
              </w:rPr>
              <w:t xml:space="preserve"> xxx</w:t>
            </w:r>
            <w:r w:rsidRPr="001F44BD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="00585B71" w:rsidRPr="001F44BD">
              <w:rPr>
                <w:rFonts w:ascii="Arial" w:hAnsi="Arial" w:cs="Arial"/>
                <w:bCs/>
                <w:sz w:val="16"/>
                <w:szCs w:val="16"/>
              </w:rPr>
              <w:t xml:space="preserve">and </w:t>
            </w:r>
            <w:proofErr w:type="spellStart"/>
            <w:r w:rsidRPr="001F44BD">
              <w:rPr>
                <w:rFonts w:ascii="Arial" w:hAnsi="Arial" w:cs="Arial"/>
                <w:bCs/>
                <w:sz w:val="16"/>
                <w:szCs w:val="16"/>
              </w:rPr>
              <w:t>Xxxx</w:t>
            </w:r>
            <w:proofErr w:type="spellEnd"/>
            <w:r w:rsidR="00585B71" w:rsidRPr="001F44BD">
              <w:rPr>
                <w:rFonts w:ascii="Arial" w:hAnsi="Arial" w:cs="Arial"/>
                <w:bCs/>
                <w:sz w:val="16"/>
                <w:szCs w:val="16"/>
              </w:rPr>
              <w:t xml:space="preserve"> et al 2019 (PMID: </w:t>
            </w:r>
            <w:r w:rsidR="00EA0E51"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="00585B71" w:rsidRPr="001F44BD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8A4AEA" w14:paraId="0E48098D" w14:textId="77777777" w:rsidTr="00585B71"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8A6BF09" w14:textId="77777777" w:rsidR="008A4AEA" w:rsidRPr="001F44BD" w:rsidRDefault="008A4AEA" w:rsidP="00585B71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F44BD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585B71" w:rsidRPr="001F44BD">
              <w:rPr>
                <w:rFonts w:ascii="Arial" w:hAnsi="Arial" w:cs="Arial"/>
                <w:bCs/>
                <w:sz w:val="16"/>
                <w:szCs w:val="16"/>
              </w:rPr>
              <w:t>P3</w:t>
            </w:r>
          </w:p>
        </w:tc>
        <w:tc>
          <w:tcPr>
            <w:tcW w:w="850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FFB7F1C" w14:textId="77777777" w:rsidR="008A4AEA" w:rsidRPr="001F44BD" w:rsidRDefault="00585B71" w:rsidP="0018654D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F44BD">
              <w:rPr>
                <w:rFonts w:ascii="Arial" w:hAnsi="Arial" w:cs="Arial"/>
                <w:bCs/>
                <w:sz w:val="16"/>
                <w:szCs w:val="16"/>
              </w:rPr>
              <w:t xml:space="preserve">Revel score </w:t>
            </w:r>
            <w:r w:rsidR="0018654D" w:rsidRPr="001F44BD">
              <w:rPr>
                <w:rFonts w:ascii="Arial" w:hAnsi="Arial" w:cs="Arial"/>
                <w:bCs/>
                <w:sz w:val="16"/>
                <w:szCs w:val="16"/>
              </w:rPr>
              <w:t>xxx</w:t>
            </w:r>
          </w:p>
        </w:tc>
      </w:tr>
    </w:tbl>
    <w:p w14:paraId="7CA3186C" w14:textId="77777777" w:rsidR="00721EFF" w:rsidRDefault="00721EFF" w:rsidP="00721EFF">
      <w:pPr>
        <w:rPr>
          <w:rFonts w:ascii="Calibri" w:hAnsi="Calibri" w:cs="Arial"/>
          <w:szCs w:val="24"/>
        </w:rPr>
      </w:pPr>
    </w:p>
    <w:p w14:paraId="17ECDBE7" w14:textId="77777777" w:rsidR="00721EFF" w:rsidRPr="006E4AA9" w:rsidRDefault="005D11A9" w:rsidP="00721EFF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="00721EFF"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="003C24B1"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="00721EFF" w:rsidRPr="00F13D8F">
        <w:rPr>
          <w:rFonts w:ascii="Arial" w:hAnsi="Arial" w:cs="Arial"/>
          <w:sz w:val="16"/>
          <w:szCs w:val="16"/>
        </w:rPr>
        <w:t xml:space="preserve"> and Association for Clinical Genomic Science (ACGS) </w:t>
      </w:r>
      <w:r w:rsidR="003C24B1" w:rsidRPr="00F13D8F">
        <w:rPr>
          <w:rFonts w:ascii="Arial" w:hAnsi="Arial" w:cs="Arial"/>
          <w:sz w:val="16"/>
          <w:szCs w:val="16"/>
        </w:rPr>
        <w:t>2020</w:t>
      </w:r>
      <w:r w:rsidR="00721EFF" w:rsidRPr="00F13D8F">
        <w:rPr>
          <w:rFonts w:ascii="Arial" w:hAnsi="Arial" w:cs="Arial"/>
          <w:sz w:val="16"/>
          <w:szCs w:val="16"/>
        </w:rPr>
        <w:t xml:space="preserve"> guidelines</w:t>
      </w:r>
      <w:r w:rsidR="003C24B1"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="00721EFF" w:rsidRPr="00F13D8F">
        <w:rPr>
          <w:rFonts w:ascii="Arial" w:hAnsi="Arial" w:cs="Arial"/>
          <w:sz w:val="16"/>
          <w:szCs w:val="16"/>
        </w:rPr>
        <w:t xml:space="preserve"> </w:t>
      </w:r>
      <w:r w:rsidR="003C24B1" w:rsidRPr="00F13D8F">
        <w:rPr>
          <w:rFonts w:ascii="Arial" w:hAnsi="Arial" w:cs="Arial"/>
          <w:sz w:val="16"/>
          <w:szCs w:val="16"/>
        </w:rPr>
        <w:t>and Canc</w:t>
      </w:r>
      <w:r w:rsidR="00F13D8F" w:rsidRPr="00F13D8F">
        <w:rPr>
          <w:rFonts w:ascii="Arial" w:hAnsi="Arial" w:cs="Arial"/>
          <w:sz w:val="16"/>
          <w:szCs w:val="16"/>
        </w:rPr>
        <w:t>er Variant Interpretation Group-UK consensus specification for Cancer Susceptibility Genes</w:t>
      </w:r>
      <w:r w:rsidR="00F13D8F" w:rsidRPr="00F13D8F">
        <w:rPr>
          <w:rFonts w:ascii="Arial" w:hAnsi="Arial" w:cs="Arial"/>
          <w:sz w:val="16"/>
          <w:szCs w:val="16"/>
          <w:vertAlign w:val="superscript"/>
        </w:rPr>
        <w:t>3</w:t>
      </w:r>
      <w:r w:rsidR="006E4AA9">
        <w:rPr>
          <w:rFonts w:ascii="Arial" w:hAnsi="Arial" w:cs="Arial"/>
          <w:sz w:val="16"/>
          <w:szCs w:val="16"/>
        </w:rPr>
        <w:t xml:space="preserve"> (</w:t>
      </w:r>
      <w:hyperlink r:id="rId12" w:history="1">
        <w:r w:rsidR="006E4AA9" w:rsidRPr="006E4AA9">
          <w:rPr>
            <w:rStyle w:val="Hyperlink"/>
            <w:rFonts w:ascii="Arial" w:hAnsi="Arial" w:cs="Arial"/>
            <w:sz w:val="16"/>
            <w:szCs w:val="16"/>
          </w:rPr>
          <w:t>http://www.canvaruk.org</w:t>
        </w:r>
      </w:hyperlink>
      <w:r w:rsidR="006E4AA9" w:rsidRPr="006E4AA9">
        <w:rPr>
          <w:rFonts w:ascii="Arial" w:hAnsi="Arial" w:cs="Arial"/>
          <w:sz w:val="16"/>
          <w:szCs w:val="16"/>
        </w:rPr>
        <w:t>/</w:t>
      </w:r>
      <w:r w:rsidR="006E4AA9">
        <w:rPr>
          <w:rFonts w:ascii="Arial" w:hAnsi="Arial" w:cs="Arial"/>
          <w:sz w:val="16"/>
          <w:szCs w:val="16"/>
        </w:rPr>
        <w:t>)</w:t>
      </w:r>
    </w:p>
    <w:p w14:paraId="74BCD959" w14:textId="77777777" w:rsidR="00721EFF" w:rsidRPr="00F13D8F" w:rsidRDefault="003C24B1" w:rsidP="00721EF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="00721EFF" w:rsidRPr="00F13D8F">
        <w:rPr>
          <w:rFonts w:ascii="Arial" w:hAnsi="Arial" w:cs="Arial"/>
          <w:sz w:val="16"/>
          <w:szCs w:val="16"/>
        </w:rPr>
        <w:t xml:space="preserve">Richards </w:t>
      </w:r>
      <w:r w:rsidR="00721EFF" w:rsidRPr="00F13D8F">
        <w:rPr>
          <w:rFonts w:ascii="Arial" w:hAnsi="Arial" w:cs="Arial"/>
          <w:i/>
          <w:sz w:val="16"/>
          <w:szCs w:val="16"/>
        </w:rPr>
        <w:t>et al.</w:t>
      </w:r>
      <w:r w:rsidR="00721EFF" w:rsidRPr="00F13D8F">
        <w:rPr>
          <w:rFonts w:ascii="Arial" w:hAnsi="Arial" w:cs="Arial"/>
          <w:sz w:val="16"/>
          <w:szCs w:val="16"/>
        </w:rPr>
        <w:t xml:space="preserve"> (2015) </w:t>
      </w:r>
      <w:r w:rsidR="00721EFF"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 w:rsidR="005D11A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5D11A9" w:rsidRPr="001F44BD">
        <w:rPr>
          <w:rFonts w:ascii="Arial" w:hAnsi="Arial" w:cs="Arial"/>
          <w:bCs/>
          <w:sz w:val="16"/>
          <w:szCs w:val="16"/>
        </w:rPr>
        <w:t>(</w:t>
      </w:r>
      <w:r w:rsidR="005D11A9" w:rsidRPr="005D11A9">
        <w:rPr>
          <w:rFonts w:ascii="Arial" w:hAnsi="Arial" w:cs="Arial"/>
          <w:sz w:val="16"/>
          <w:szCs w:val="16"/>
        </w:rPr>
        <w:t>PMID 25741868</w:t>
      </w:r>
      <w:r w:rsidR="005D11A9" w:rsidRPr="005D11A9">
        <w:rPr>
          <w:rFonts w:ascii="Arial" w:hAnsi="Arial" w:cs="Arial"/>
          <w:bCs/>
          <w:sz w:val="16"/>
          <w:szCs w:val="16"/>
        </w:rPr>
        <w:t>)</w:t>
      </w:r>
    </w:p>
    <w:p w14:paraId="0BEB2086" w14:textId="77777777" w:rsidR="00721EFF" w:rsidRPr="00F13D8F" w:rsidRDefault="003C24B1" w:rsidP="00721EF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="00721EFF" w:rsidRPr="00F13D8F">
        <w:rPr>
          <w:rFonts w:ascii="Arial" w:hAnsi="Arial" w:cs="Arial"/>
          <w:sz w:val="16"/>
          <w:szCs w:val="16"/>
        </w:rPr>
        <w:t>www.acgs.uk.com/quality/best-practice-guidelines</w:t>
      </w:r>
    </w:p>
    <w:p w14:paraId="564B6B74" w14:textId="77777777" w:rsidR="00F55A53" w:rsidRPr="00F13D8F" w:rsidRDefault="00F13D8F" w:rsidP="00CE6679">
      <w:pPr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="005D11A9">
        <w:rPr>
          <w:rFonts w:ascii="Arial" w:hAnsi="Arial" w:cs="Arial"/>
          <w:sz w:val="16"/>
          <w:szCs w:val="16"/>
        </w:rPr>
        <w:t xml:space="preserve">Garrett et al (2020) </w:t>
      </w:r>
      <w:r w:rsidR="00C4279F">
        <w:rPr>
          <w:rFonts w:ascii="Arial" w:hAnsi="Arial" w:cs="Arial"/>
          <w:sz w:val="16"/>
          <w:szCs w:val="16"/>
        </w:rPr>
        <w:t>J Med Genet</w:t>
      </w:r>
      <w:r w:rsidR="005D11A9" w:rsidRPr="005D11A9">
        <w:t xml:space="preserve"> </w:t>
      </w:r>
      <w:r w:rsidR="005D11A9">
        <w:rPr>
          <w:rFonts w:ascii="Arial" w:hAnsi="Arial" w:cs="Arial"/>
          <w:sz w:val="16"/>
          <w:szCs w:val="16"/>
        </w:rPr>
        <w:t>(</w:t>
      </w:r>
      <w:r w:rsidR="00C4279F" w:rsidRPr="00C4279F">
        <w:rPr>
          <w:rFonts w:ascii="Arial" w:hAnsi="Arial" w:cs="Arial"/>
          <w:sz w:val="16"/>
          <w:szCs w:val="16"/>
        </w:rPr>
        <w:t>PMID: 32170000</w:t>
      </w:r>
      <w:r w:rsidR="005D11A9">
        <w:rPr>
          <w:rFonts w:ascii="Arial" w:hAnsi="Arial" w:cs="Arial"/>
          <w:sz w:val="16"/>
          <w:szCs w:val="16"/>
        </w:rPr>
        <w:t>)</w:t>
      </w:r>
      <w:r w:rsidR="006E4AA9">
        <w:rPr>
          <w:rFonts w:ascii="Arial" w:hAnsi="Arial" w:cs="Arial"/>
          <w:sz w:val="16"/>
          <w:szCs w:val="16"/>
        </w:rPr>
        <w:t xml:space="preserve"> </w:t>
      </w:r>
    </w:p>
    <w:p w14:paraId="26661284" w14:textId="77777777" w:rsidR="00CE6679" w:rsidRPr="00CE6679" w:rsidRDefault="00CE6679" w:rsidP="004C770E">
      <w:pPr>
        <w:rPr>
          <w:rFonts w:ascii="Arial" w:hAnsi="Arial" w:cs="Arial"/>
          <w:sz w:val="22"/>
          <w:szCs w:val="22"/>
        </w:rPr>
      </w:pPr>
    </w:p>
    <w:sectPr w:rsidR="00CE6679" w:rsidRPr="00CE6679" w:rsidSect="00A633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4BFD0" w14:textId="77777777" w:rsidR="00A27D7E" w:rsidRDefault="00A27D7E">
      <w:r>
        <w:separator/>
      </w:r>
    </w:p>
  </w:endnote>
  <w:endnote w:type="continuationSeparator" w:id="0">
    <w:p w14:paraId="79CAB406" w14:textId="77777777"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8F7B23" w14:textId="77777777" w:rsidR="00546054" w:rsidRDefault="005460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E98DB2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546054"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546054"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E3F895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546054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546054"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9BAF4" w14:textId="77777777" w:rsidR="00A27D7E" w:rsidRDefault="00A27D7E">
      <w:r>
        <w:separator/>
      </w:r>
    </w:p>
  </w:footnote>
  <w:footnote w:type="continuationSeparator" w:id="0">
    <w:p w14:paraId="113884B1" w14:textId="77777777"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5D7A1D" w14:textId="77777777" w:rsidR="00546054" w:rsidRDefault="005460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F06596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52458EA0" w14:textId="77777777" w:rsidTr="0011309D">
      <w:tc>
        <w:tcPr>
          <w:tcW w:w="1101" w:type="dxa"/>
          <w:shd w:val="clear" w:color="auto" w:fill="auto"/>
        </w:tcPr>
        <w:p w14:paraId="53762001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75B6B182" w14:textId="77777777" w:rsidR="00D27DF7" w:rsidRPr="0011309D" w:rsidRDefault="004A2D63" w:rsidP="00F55BD9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F55BD9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7CC4BEAF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22D44686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44A23B67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1ECDA527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294C6F7D" w14:textId="77777777" w:rsidTr="0011309D">
      <w:tc>
        <w:tcPr>
          <w:tcW w:w="1101" w:type="dxa"/>
          <w:shd w:val="clear" w:color="auto" w:fill="auto"/>
        </w:tcPr>
        <w:p w14:paraId="517D7893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5587812F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4A73C37D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561F5CF6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0C3E3F4F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4B0F696E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745DCFAB" w14:textId="77777777" w:rsidR="00D27DF7" w:rsidRDefault="00D27DF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1133"/>
      <w:gridCol w:w="2180"/>
      <w:gridCol w:w="2180"/>
    </w:tblGrid>
    <w:tr w:rsidR="00546054" w:rsidRPr="00546054" w14:paraId="5AD85EDF" w14:textId="77777777" w:rsidTr="001C726E">
      <w:tc>
        <w:tcPr>
          <w:tcW w:w="3227" w:type="dxa"/>
        </w:tcPr>
        <w:p w14:paraId="599E3292" w14:textId="77777777" w:rsidR="00546054" w:rsidRPr="00546054" w:rsidRDefault="00546054" w:rsidP="00546054">
          <w:pPr>
            <w:pStyle w:val="Footer"/>
            <w:rPr>
              <w:rFonts w:asciiTheme="minorHAnsi" w:hAnsiTheme="minorHAnsi"/>
              <w:sz w:val="20"/>
            </w:rPr>
          </w:pPr>
          <w:bookmarkStart w:id="0" w:name="_GoBack" w:colFirst="0" w:colLast="3"/>
          <w:r w:rsidRPr="00546054">
            <w:rPr>
              <w:rFonts w:asciiTheme="minorHAnsi" w:hAnsiTheme="minorHAnsi"/>
              <w:sz w:val="20"/>
            </w:rPr>
            <w:t xml:space="preserve">Version number: </w:t>
          </w:r>
          <w:r>
            <w:rPr>
              <w:rFonts w:asciiTheme="minorHAnsi" w:hAnsiTheme="minorHAnsi"/>
              <w:sz w:val="20"/>
            </w:rPr>
            <w:t>1.0</w:t>
          </w:r>
        </w:p>
      </w:tc>
      <w:tc>
        <w:tcPr>
          <w:tcW w:w="1133" w:type="dxa"/>
        </w:tcPr>
        <w:p w14:paraId="2506F1C5" w14:textId="77777777" w:rsidR="00546054" w:rsidRPr="00546054" w:rsidRDefault="00546054" w:rsidP="001C726E">
          <w:pPr>
            <w:pStyle w:val="Footer"/>
            <w:rPr>
              <w:rFonts w:asciiTheme="minorHAnsi" w:hAnsiTheme="minorHAnsi"/>
              <w:sz w:val="20"/>
            </w:rPr>
          </w:pPr>
        </w:p>
      </w:tc>
      <w:tc>
        <w:tcPr>
          <w:tcW w:w="2180" w:type="dxa"/>
        </w:tcPr>
        <w:p w14:paraId="1675C72B" w14:textId="77777777" w:rsidR="00546054" w:rsidRPr="00546054" w:rsidRDefault="00546054" w:rsidP="001C726E">
          <w:pPr>
            <w:pStyle w:val="Footer"/>
            <w:rPr>
              <w:rFonts w:asciiTheme="minorHAnsi" w:hAnsiTheme="minorHAnsi"/>
              <w:sz w:val="20"/>
            </w:rPr>
          </w:pPr>
        </w:p>
      </w:tc>
      <w:tc>
        <w:tcPr>
          <w:tcW w:w="2180" w:type="dxa"/>
        </w:tcPr>
        <w:p w14:paraId="3F6683BA" w14:textId="77777777" w:rsidR="00546054" w:rsidRPr="00546054" w:rsidRDefault="00546054" w:rsidP="00546054">
          <w:pPr>
            <w:pStyle w:val="Footer"/>
            <w:rPr>
              <w:rFonts w:asciiTheme="minorHAnsi" w:hAnsiTheme="minorHAnsi"/>
              <w:sz w:val="20"/>
            </w:rPr>
          </w:pPr>
          <w:r w:rsidRPr="00546054">
            <w:rPr>
              <w:rFonts w:asciiTheme="minorHAnsi" w:hAnsiTheme="minorHAnsi"/>
              <w:sz w:val="20"/>
            </w:rPr>
            <w:t xml:space="preserve">Author: </w:t>
          </w:r>
          <w:r>
            <w:rPr>
              <w:rFonts w:asciiTheme="minorHAnsi" w:hAnsiTheme="minorHAnsi"/>
              <w:sz w:val="20"/>
            </w:rPr>
            <w:t xml:space="preserve">Miranda </w:t>
          </w:r>
          <w:proofErr w:type="spellStart"/>
          <w:r>
            <w:rPr>
              <w:rFonts w:asciiTheme="minorHAnsi" w:hAnsiTheme="minorHAnsi"/>
              <w:sz w:val="20"/>
            </w:rPr>
            <w:t>Durkie</w:t>
          </w:r>
          <w:proofErr w:type="spellEnd"/>
        </w:p>
      </w:tc>
    </w:tr>
    <w:tr w:rsidR="00546054" w:rsidRPr="00546054" w14:paraId="3821F328" w14:textId="77777777" w:rsidTr="001C726E">
      <w:tc>
        <w:tcPr>
          <w:tcW w:w="3227" w:type="dxa"/>
        </w:tcPr>
        <w:p w14:paraId="39BC64DB" w14:textId="77777777" w:rsidR="00546054" w:rsidRPr="00546054" w:rsidRDefault="00546054" w:rsidP="00546054">
          <w:pPr>
            <w:pStyle w:val="Footer"/>
            <w:rPr>
              <w:rFonts w:asciiTheme="minorHAnsi" w:hAnsiTheme="minorHAnsi"/>
              <w:sz w:val="20"/>
            </w:rPr>
          </w:pPr>
          <w:r w:rsidRPr="00546054">
            <w:rPr>
              <w:rFonts w:asciiTheme="minorHAnsi" w:hAnsiTheme="minorHAnsi"/>
              <w:sz w:val="20"/>
            </w:rPr>
            <w:t xml:space="preserve">Status: </w:t>
          </w:r>
          <w:r>
            <w:rPr>
              <w:rFonts w:asciiTheme="minorHAnsi" w:hAnsiTheme="minorHAnsi"/>
              <w:sz w:val="20"/>
            </w:rPr>
            <w:t>Live</w:t>
          </w:r>
        </w:p>
      </w:tc>
      <w:tc>
        <w:tcPr>
          <w:tcW w:w="1133" w:type="dxa"/>
        </w:tcPr>
        <w:p w14:paraId="0B760937" w14:textId="77777777" w:rsidR="00546054" w:rsidRPr="00546054" w:rsidRDefault="00546054" w:rsidP="001C726E">
          <w:pPr>
            <w:pStyle w:val="Footer"/>
            <w:rPr>
              <w:rFonts w:asciiTheme="minorHAnsi" w:hAnsiTheme="minorHAnsi"/>
              <w:sz w:val="20"/>
            </w:rPr>
          </w:pPr>
        </w:p>
      </w:tc>
      <w:tc>
        <w:tcPr>
          <w:tcW w:w="2180" w:type="dxa"/>
        </w:tcPr>
        <w:p w14:paraId="4A4C4CC9" w14:textId="77777777" w:rsidR="00546054" w:rsidRPr="00546054" w:rsidRDefault="00546054" w:rsidP="001C726E">
          <w:pPr>
            <w:pStyle w:val="Footer"/>
            <w:rPr>
              <w:rFonts w:asciiTheme="minorHAnsi" w:hAnsiTheme="minorHAnsi"/>
              <w:sz w:val="20"/>
            </w:rPr>
          </w:pPr>
        </w:p>
      </w:tc>
      <w:tc>
        <w:tcPr>
          <w:tcW w:w="2180" w:type="dxa"/>
        </w:tcPr>
        <w:p w14:paraId="6C2A91A2" w14:textId="77777777" w:rsidR="00546054" w:rsidRPr="00546054" w:rsidRDefault="00546054" w:rsidP="001C726E">
          <w:pPr>
            <w:pStyle w:val="Footer"/>
            <w:rPr>
              <w:rFonts w:asciiTheme="minorHAnsi" w:hAnsiTheme="minorHAnsi"/>
              <w:sz w:val="20"/>
            </w:rPr>
          </w:pPr>
          <w:r w:rsidRPr="00546054">
            <w:rPr>
              <w:rFonts w:asciiTheme="minorHAnsi" w:hAnsiTheme="minorHAnsi"/>
              <w:sz w:val="20"/>
            </w:rPr>
            <w:t xml:space="preserve">Authorised by: </w:t>
          </w:r>
          <w:proofErr w:type="spellStart"/>
          <w:r>
            <w:rPr>
              <w:rFonts w:asciiTheme="minorHAnsi" w:hAnsiTheme="minorHAnsi"/>
              <w:sz w:val="20"/>
            </w:rPr>
            <w:t>CanVIG</w:t>
          </w:r>
          <w:proofErr w:type="spellEnd"/>
        </w:p>
      </w:tc>
    </w:tr>
    <w:tr w:rsidR="00546054" w:rsidRPr="00546054" w14:paraId="555EE275" w14:textId="77777777" w:rsidTr="001C726E">
      <w:tc>
        <w:tcPr>
          <w:tcW w:w="3227" w:type="dxa"/>
        </w:tcPr>
        <w:p w14:paraId="097A1063" w14:textId="77777777" w:rsidR="00546054" w:rsidRPr="00546054" w:rsidRDefault="00546054" w:rsidP="00546054">
          <w:pPr>
            <w:pStyle w:val="Footer"/>
            <w:rPr>
              <w:rFonts w:asciiTheme="minorHAnsi" w:hAnsiTheme="minorHAnsi"/>
              <w:sz w:val="20"/>
            </w:rPr>
          </w:pPr>
          <w:r w:rsidRPr="00546054">
            <w:rPr>
              <w:rFonts w:asciiTheme="minorHAnsi" w:hAnsiTheme="minorHAnsi"/>
              <w:sz w:val="20"/>
            </w:rPr>
            <w:t xml:space="preserve">Issue date: </w:t>
          </w:r>
          <w:r>
            <w:rPr>
              <w:rFonts w:asciiTheme="minorHAnsi" w:hAnsiTheme="minorHAnsi"/>
              <w:sz w:val="20"/>
            </w:rPr>
            <w:t>23/07/2020</w:t>
          </w:r>
        </w:p>
      </w:tc>
      <w:tc>
        <w:tcPr>
          <w:tcW w:w="1133" w:type="dxa"/>
        </w:tcPr>
        <w:p w14:paraId="2AD36B0D" w14:textId="77777777" w:rsidR="00546054" w:rsidRPr="00546054" w:rsidRDefault="00546054" w:rsidP="001C726E">
          <w:pPr>
            <w:pStyle w:val="Footer"/>
            <w:rPr>
              <w:rFonts w:asciiTheme="minorHAnsi" w:hAnsiTheme="minorHAnsi"/>
              <w:sz w:val="20"/>
            </w:rPr>
          </w:pPr>
        </w:p>
      </w:tc>
      <w:tc>
        <w:tcPr>
          <w:tcW w:w="2180" w:type="dxa"/>
        </w:tcPr>
        <w:p w14:paraId="0BBE9756" w14:textId="77777777" w:rsidR="00546054" w:rsidRPr="00546054" w:rsidRDefault="00546054" w:rsidP="001C726E">
          <w:pPr>
            <w:pStyle w:val="Footer"/>
            <w:rPr>
              <w:rFonts w:asciiTheme="minorHAnsi" w:hAnsiTheme="minorHAnsi"/>
              <w:sz w:val="20"/>
            </w:rPr>
          </w:pPr>
        </w:p>
      </w:tc>
      <w:tc>
        <w:tcPr>
          <w:tcW w:w="2180" w:type="dxa"/>
        </w:tcPr>
        <w:p w14:paraId="29C067E7" w14:textId="77777777" w:rsidR="00546054" w:rsidRPr="00546054" w:rsidRDefault="00546054" w:rsidP="001C726E">
          <w:pPr>
            <w:pStyle w:val="Footer"/>
            <w:rPr>
              <w:rFonts w:asciiTheme="minorHAnsi" w:hAnsiTheme="minorHAnsi"/>
              <w:sz w:val="20"/>
            </w:rPr>
          </w:pPr>
        </w:p>
      </w:tc>
    </w:tr>
  </w:tbl>
  <w:bookmarkEnd w:id="0"/>
  <w:p w14:paraId="34227EAB" w14:textId="77777777" w:rsidR="0054710F" w:rsidRDefault="00546054">
    <w:pPr>
      <w:pStyle w:val="Header"/>
    </w:pPr>
    <w:r>
      <w:rPr>
        <w:noProof/>
      </w:rPr>
      <w:pict w14:anchorId="14CBCC93">
        <v:shapetype id="_x0000_t172" coordsize="21600,21600" o:spt="172" adj="12000" path="m0@0l21600,0m0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C2"/>
    <w:rsid w:val="00001DA4"/>
    <w:rsid w:val="0000255D"/>
    <w:rsid w:val="00005466"/>
    <w:rsid w:val="0000745D"/>
    <w:rsid w:val="00012695"/>
    <w:rsid w:val="00072857"/>
    <w:rsid w:val="00072A69"/>
    <w:rsid w:val="00092028"/>
    <w:rsid w:val="000C137C"/>
    <w:rsid w:val="000C7AB2"/>
    <w:rsid w:val="000E372D"/>
    <w:rsid w:val="000E6B4F"/>
    <w:rsid w:val="000E772B"/>
    <w:rsid w:val="000F4D76"/>
    <w:rsid w:val="000F6822"/>
    <w:rsid w:val="001049CC"/>
    <w:rsid w:val="001106BC"/>
    <w:rsid w:val="0011309D"/>
    <w:rsid w:val="00145A0A"/>
    <w:rsid w:val="00155BA0"/>
    <w:rsid w:val="00175FA6"/>
    <w:rsid w:val="001834BE"/>
    <w:rsid w:val="00184E10"/>
    <w:rsid w:val="0018654D"/>
    <w:rsid w:val="001900A1"/>
    <w:rsid w:val="001A233D"/>
    <w:rsid w:val="001A3AA6"/>
    <w:rsid w:val="001C0416"/>
    <w:rsid w:val="001D6EEE"/>
    <w:rsid w:val="001F1637"/>
    <w:rsid w:val="001F44BD"/>
    <w:rsid w:val="001F638F"/>
    <w:rsid w:val="002071FC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E0CE8"/>
    <w:rsid w:val="002E6D3A"/>
    <w:rsid w:val="00321155"/>
    <w:rsid w:val="003371F3"/>
    <w:rsid w:val="003430D4"/>
    <w:rsid w:val="0034688F"/>
    <w:rsid w:val="00356C92"/>
    <w:rsid w:val="003629EA"/>
    <w:rsid w:val="003666D2"/>
    <w:rsid w:val="00367CDF"/>
    <w:rsid w:val="00374BC0"/>
    <w:rsid w:val="003829EF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714B"/>
    <w:rsid w:val="004706EC"/>
    <w:rsid w:val="004866C2"/>
    <w:rsid w:val="004A2D63"/>
    <w:rsid w:val="004B1244"/>
    <w:rsid w:val="004B349E"/>
    <w:rsid w:val="004B58CA"/>
    <w:rsid w:val="004B652F"/>
    <w:rsid w:val="004C770E"/>
    <w:rsid w:val="004D0B3D"/>
    <w:rsid w:val="004E7E03"/>
    <w:rsid w:val="005007AC"/>
    <w:rsid w:val="00514A10"/>
    <w:rsid w:val="005167FA"/>
    <w:rsid w:val="0053090E"/>
    <w:rsid w:val="005314DB"/>
    <w:rsid w:val="0054542A"/>
    <w:rsid w:val="00546054"/>
    <w:rsid w:val="0054710F"/>
    <w:rsid w:val="00550EC6"/>
    <w:rsid w:val="00573CC0"/>
    <w:rsid w:val="00574E9C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B1E7E"/>
    <w:rsid w:val="006D26EB"/>
    <w:rsid w:val="006E4AA9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950E7"/>
    <w:rsid w:val="0079751C"/>
    <w:rsid w:val="007B21EC"/>
    <w:rsid w:val="007C1DB3"/>
    <w:rsid w:val="007D5AAD"/>
    <w:rsid w:val="007E20E4"/>
    <w:rsid w:val="007E3AF7"/>
    <w:rsid w:val="00804EF4"/>
    <w:rsid w:val="00812EAF"/>
    <w:rsid w:val="008278E8"/>
    <w:rsid w:val="0083537E"/>
    <w:rsid w:val="00836F09"/>
    <w:rsid w:val="00840685"/>
    <w:rsid w:val="00851514"/>
    <w:rsid w:val="00851B07"/>
    <w:rsid w:val="00853C3C"/>
    <w:rsid w:val="00862EAF"/>
    <w:rsid w:val="0086523B"/>
    <w:rsid w:val="0087506A"/>
    <w:rsid w:val="00886AD2"/>
    <w:rsid w:val="008A4AEA"/>
    <w:rsid w:val="008D6A48"/>
    <w:rsid w:val="008E71FB"/>
    <w:rsid w:val="008F5751"/>
    <w:rsid w:val="009028C7"/>
    <w:rsid w:val="00907ADA"/>
    <w:rsid w:val="009220DD"/>
    <w:rsid w:val="00922AD0"/>
    <w:rsid w:val="00944FC2"/>
    <w:rsid w:val="0097330E"/>
    <w:rsid w:val="009A2F4A"/>
    <w:rsid w:val="009E011A"/>
    <w:rsid w:val="00A0078E"/>
    <w:rsid w:val="00A00BCB"/>
    <w:rsid w:val="00A27D7E"/>
    <w:rsid w:val="00A309FA"/>
    <w:rsid w:val="00A3237C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B1155D"/>
    <w:rsid w:val="00B11A0F"/>
    <w:rsid w:val="00B235BF"/>
    <w:rsid w:val="00B25FFF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B04F3"/>
    <w:rsid w:val="00BB5DE1"/>
    <w:rsid w:val="00BD195E"/>
    <w:rsid w:val="00BD5728"/>
    <w:rsid w:val="00C02D7B"/>
    <w:rsid w:val="00C10F6D"/>
    <w:rsid w:val="00C20B53"/>
    <w:rsid w:val="00C214FB"/>
    <w:rsid w:val="00C26344"/>
    <w:rsid w:val="00C26F96"/>
    <w:rsid w:val="00C4279F"/>
    <w:rsid w:val="00C44636"/>
    <w:rsid w:val="00C5489F"/>
    <w:rsid w:val="00C57D96"/>
    <w:rsid w:val="00C60EC1"/>
    <w:rsid w:val="00C6647D"/>
    <w:rsid w:val="00C72742"/>
    <w:rsid w:val="00C809F5"/>
    <w:rsid w:val="00C92064"/>
    <w:rsid w:val="00CA09ED"/>
    <w:rsid w:val="00CB3827"/>
    <w:rsid w:val="00CE15D9"/>
    <w:rsid w:val="00CE6679"/>
    <w:rsid w:val="00CE7010"/>
    <w:rsid w:val="00CF57E5"/>
    <w:rsid w:val="00D16B12"/>
    <w:rsid w:val="00D27DF7"/>
    <w:rsid w:val="00D60439"/>
    <w:rsid w:val="00D66528"/>
    <w:rsid w:val="00D73696"/>
    <w:rsid w:val="00D87397"/>
    <w:rsid w:val="00DA0C97"/>
    <w:rsid w:val="00DA139D"/>
    <w:rsid w:val="00DA52F9"/>
    <w:rsid w:val="00DB5E1E"/>
    <w:rsid w:val="00DB6F24"/>
    <w:rsid w:val="00E0414E"/>
    <w:rsid w:val="00E16DB5"/>
    <w:rsid w:val="00E20057"/>
    <w:rsid w:val="00E470BB"/>
    <w:rsid w:val="00E5191E"/>
    <w:rsid w:val="00E73AF8"/>
    <w:rsid w:val="00E8174A"/>
    <w:rsid w:val="00EA0E51"/>
    <w:rsid w:val="00EA41FE"/>
    <w:rsid w:val="00ED2AF2"/>
    <w:rsid w:val="00EE06B6"/>
    <w:rsid w:val="00EE703D"/>
    <w:rsid w:val="00EF103A"/>
    <w:rsid w:val="00EF10BC"/>
    <w:rsid w:val="00EF1525"/>
    <w:rsid w:val="00EF6A0E"/>
    <w:rsid w:val="00F13D8F"/>
    <w:rsid w:val="00F55A53"/>
    <w:rsid w:val="00F55BD9"/>
    <w:rsid w:val="00F917C4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6479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hyperlink" Target="https://gnomad.broadinstitute.org/region/17-41215361-41215401?dataset=gnomad_r2_1" TargetMode="External"/><Relationship Id="rId11" Type="http://schemas.openxmlformats.org/officeDocument/2006/relationships/hyperlink" Target="https://sge.gs.washington.edu/BRCA1/" TargetMode="External"/><Relationship Id="rId12" Type="http://schemas.openxmlformats.org/officeDocument/2006/relationships/hyperlink" Target="http://www.canvaruk.org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E1A5-DA8D-2D4E-9C84-C1C99350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625</Words>
  <Characters>3563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Laura King</cp:lastModifiedBy>
  <cp:revision>9</cp:revision>
  <cp:lastPrinted>2019-10-08T14:53:00Z</cp:lastPrinted>
  <dcterms:created xsi:type="dcterms:W3CDTF">2020-07-21T10:07:00Z</dcterms:created>
  <dcterms:modified xsi:type="dcterms:W3CDTF">2020-07-23T13:59:00Z</dcterms:modified>
</cp:coreProperties>
</file>