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05" cy="246380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4D18F0" w:rsidRPr="00E16DB5" w:rsidRDefault="004D18F0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F778B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>.</w:t>
      </w:r>
      <w:proofErr w:type="gramEnd"/>
      <w:r w:rsidR="00321155">
        <w:rPr>
          <w:rFonts w:ascii="Arial" w:hAnsi="Arial" w:cs="Arial"/>
          <w:sz w:val="22"/>
          <w:szCs w:val="22"/>
        </w:rPr>
        <w:t xml:space="preserve">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Pr="00591772" w:rsidRDefault="00F916F6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16F6">
              <w:rPr>
                <w:rFonts w:ascii="Arial" w:hAnsi="Arial" w:cs="Arial"/>
                <w:b/>
                <w:sz w:val="22"/>
                <w:szCs w:val="22"/>
              </w:rPr>
              <w:t>Inconclusive result – consider further action</w:t>
            </w:r>
          </w:p>
        </w:tc>
      </w:tr>
    </w:tbl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54710F" w:rsidRPr="00591772" w:rsidRDefault="00C3642D" w:rsidP="009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</w:t>
      </w:r>
      <w:r w:rsidR="00854613">
        <w:rPr>
          <w:rFonts w:ascii="Arial" w:hAnsi="Arial" w:cs="Arial"/>
        </w:rPr>
        <w:t xml:space="preserve"> germline</w:t>
      </w:r>
      <w:r w:rsidR="0054710F" w:rsidRPr="00A00BCB">
        <w:rPr>
          <w:rFonts w:ascii="Arial" w:hAnsi="Arial" w:cs="Arial"/>
        </w:rPr>
        <w:t xml:space="preserve"> </w:t>
      </w:r>
      <w:r w:rsidR="009B7D82">
        <w:rPr>
          <w:rFonts w:ascii="Arial" w:hAnsi="Arial" w:cs="Arial"/>
          <w:i/>
          <w:iCs/>
        </w:rPr>
        <w:t xml:space="preserve">&lt;GENE&gt; </w:t>
      </w:r>
      <w:r w:rsidR="0054710F" w:rsidRPr="00A00BCB">
        <w:rPr>
          <w:rFonts w:ascii="Arial" w:hAnsi="Arial" w:cs="Arial"/>
        </w:rPr>
        <w:t>missense</w:t>
      </w:r>
      <w:r w:rsidR="009B7D82">
        <w:rPr>
          <w:rFonts w:ascii="Arial" w:hAnsi="Arial" w:cs="Arial"/>
        </w:rPr>
        <w:t>/truncating/splice/copy number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>variant</w:t>
      </w:r>
      <w:r w:rsidR="00F916F6">
        <w:rPr>
          <w:rFonts w:ascii="Arial" w:hAnsi="Arial" w:cs="Arial"/>
        </w:rPr>
        <w:t xml:space="preserve"> of uncertain significance</w:t>
      </w:r>
      <w:r w:rsidR="0054710F" w:rsidRPr="00591772">
        <w:rPr>
          <w:rFonts w:ascii="Arial" w:hAnsi="Arial" w:cs="Arial"/>
        </w:rPr>
        <w:t xml:space="preserve"> (details below). </w:t>
      </w:r>
    </w:p>
    <w:p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4A2D63" w:rsidRPr="00AF5ED5" w:rsidRDefault="004630C4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4630C4">
        <w:rPr>
          <w:rFonts w:ascii="Arial" w:hAnsi="Arial" w:cs="Arial"/>
          <w:bCs/>
        </w:rPr>
        <w:t>This finding in isolation is insufficient to justify</w:t>
      </w:r>
      <w:r w:rsidR="00854613">
        <w:rPr>
          <w:rFonts w:ascii="Arial" w:hAnsi="Arial" w:cs="Arial"/>
          <w:bCs/>
        </w:rPr>
        <w:t xml:space="preserve"> a</w:t>
      </w:r>
      <w:r w:rsidRPr="004630C4">
        <w:rPr>
          <w:rFonts w:ascii="Arial" w:hAnsi="Arial" w:cs="Arial"/>
          <w:bCs/>
        </w:rPr>
        <w:t xml:space="preserve"> change in clinical management.</w:t>
      </w:r>
    </w:p>
    <w:p w:rsidR="00AF5ED5" w:rsidRDefault="00AF5ED5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:rsidR="0054274A" w:rsidRPr="0054274A" w:rsidRDefault="0054274A" w:rsidP="009B7D8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274A">
        <w:rPr>
          <w:rFonts w:ascii="Arial" w:hAnsi="Arial" w:cs="Arial"/>
        </w:rPr>
        <w:t>To aid variant re-classification, further evidence is required.</w:t>
      </w:r>
    </w:p>
    <w:p w:rsidR="0054274A" w:rsidRDefault="0054274A" w:rsidP="009B7D8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274A">
        <w:rPr>
          <w:rFonts w:ascii="Arial" w:hAnsi="Arial" w:cs="Arial"/>
        </w:rPr>
        <w:t xml:space="preserve">We recommend </w:t>
      </w:r>
      <w:r w:rsidR="009B7D82">
        <w:rPr>
          <w:rFonts w:ascii="Arial" w:hAnsi="Arial" w:cs="Arial"/>
        </w:rPr>
        <w:t>referral to</w:t>
      </w:r>
      <w:r w:rsidRPr="0054274A">
        <w:rPr>
          <w:rFonts w:ascii="Arial" w:hAnsi="Arial" w:cs="Arial"/>
        </w:rPr>
        <w:t xml:space="preserve"> Clinical Genetics </w:t>
      </w:r>
      <w:r w:rsidR="00F778BA">
        <w:rPr>
          <w:rFonts w:ascii="Arial" w:hAnsi="Arial" w:cs="Arial"/>
        </w:rPr>
        <w:t>for</w:t>
      </w:r>
      <w:r w:rsidRPr="0054274A">
        <w:rPr>
          <w:rFonts w:ascii="Arial" w:hAnsi="Arial" w:cs="Arial"/>
        </w:rPr>
        <w:t xml:space="preserve"> familial segregation analysis</w:t>
      </w:r>
      <w:proofErr w:type="gramStart"/>
      <w:r w:rsidR="00611D3C">
        <w:rPr>
          <w:rFonts w:ascii="Arial" w:hAnsi="Arial" w:cs="Arial"/>
        </w:rPr>
        <w:t>/(</w:t>
      </w:r>
      <w:proofErr w:type="gramEnd"/>
      <w:r w:rsidRPr="0054274A">
        <w:rPr>
          <w:rFonts w:ascii="Arial" w:hAnsi="Arial" w:cs="Arial"/>
        </w:rPr>
        <w:t>RNA studies/</w:t>
      </w:r>
      <w:proofErr w:type="spellStart"/>
      <w:r w:rsidRPr="0054274A">
        <w:rPr>
          <w:rFonts w:ascii="Arial" w:hAnsi="Arial" w:cs="Arial"/>
        </w:rPr>
        <w:t>etc</w:t>
      </w:r>
      <w:proofErr w:type="spellEnd"/>
      <w:r w:rsidR="00611D3C">
        <w:rPr>
          <w:rFonts w:ascii="Arial" w:hAnsi="Arial" w:cs="Arial"/>
        </w:rPr>
        <w:t>)</w:t>
      </w:r>
      <w:r w:rsidRPr="0054274A">
        <w:rPr>
          <w:rFonts w:ascii="Arial" w:hAnsi="Arial" w:cs="Arial"/>
        </w:rPr>
        <w:t xml:space="preserve"> if appropriate.</w:t>
      </w:r>
    </w:p>
    <w:p w:rsidR="009B7D82" w:rsidRPr="009B7D82" w:rsidRDefault="009B7D82" w:rsidP="009B7D8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Predictive testing is not indicated for relatives.</w:t>
      </w:r>
    </w:p>
    <w:p w:rsidR="000F4D76" w:rsidRDefault="00611D3C" w:rsidP="009B7D8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evidence</w:t>
      </w:r>
      <w:r w:rsidR="0054274A" w:rsidRPr="0054274A">
        <w:rPr>
          <w:rFonts w:ascii="Arial" w:hAnsi="Arial" w:cs="Arial"/>
        </w:rPr>
        <w:t xml:space="preserve"> may become available abo</w:t>
      </w:r>
      <w:r w:rsidR="000871B8">
        <w:rPr>
          <w:rFonts w:ascii="Arial" w:hAnsi="Arial" w:cs="Arial"/>
        </w:rPr>
        <w:t>ut this variant in the future: i</w:t>
      </w:r>
      <w:r w:rsidR="0054274A" w:rsidRPr="0054274A">
        <w:rPr>
          <w:rFonts w:ascii="Arial" w:hAnsi="Arial" w:cs="Arial"/>
        </w:rPr>
        <w:t>f new clinical decisions</w:t>
      </w:r>
      <w:r w:rsidR="000871B8">
        <w:rPr>
          <w:rFonts w:ascii="Arial" w:hAnsi="Arial" w:cs="Arial"/>
        </w:rPr>
        <w:t xml:space="preserve"> based on this variant</w:t>
      </w:r>
      <w:r w:rsidR="0054274A" w:rsidRPr="0054274A">
        <w:rPr>
          <w:rFonts w:ascii="Arial" w:hAnsi="Arial" w:cs="Arial"/>
        </w:rPr>
        <w:t xml:space="preserve"> are required for this family</w:t>
      </w:r>
      <w:r w:rsidR="000871B8">
        <w:rPr>
          <w:rFonts w:ascii="Arial" w:hAnsi="Arial" w:cs="Arial"/>
        </w:rPr>
        <w:t>,</w:t>
      </w:r>
      <w:r w:rsidR="0054274A" w:rsidRPr="0054274A">
        <w:rPr>
          <w:rFonts w:ascii="Arial" w:hAnsi="Arial" w:cs="Arial"/>
        </w:rPr>
        <w:t xml:space="preserve"> please request the laboratory to review this variant.</w:t>
      </w:r>
    </w:p>
    <w:p w:rsidR="000871B8" w:rsidRDefault="000871B8" w:rsidP="0054274A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4D18F0" w:rsidRPr="00591772" w:rsidRDefault="004D18F0" w:rsidP="004D18F0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854613" w:rsidTr="008546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Default="00854613" w:rsidP="009823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982381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854613" w:rsidTr="00854613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Pr="000F6822" w:rsidRDefault="009B7D82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Pr="00092028" w:rsidRDefault="00854613" w:rsidP="009B7D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9B7D82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Pr="000F6822" w:rsidRDefault="00854613" w:rsidP="00854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:rsidR="00313E0E" w:rsidRDefault="00313E0E" w:rsidP="0031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(all coding exons &amp; exon-intron boundaries)</w:t>
      </w:r>
    </w:p>
    <w:p w:rsidR="00313E0E" w:rsidRPr="00095477" w:rsidRDefault="00313E0E" w:rsidP="0031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 xml:space="preserve">Methodology including sensitivity CNV detection, Bioinformatics pipeline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etc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 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 e.g. </w:t>
      </w:r>
      <w:r w:rsidRPr="00095477">
        <w:rPr>
          <w:rFonts w:ascii="Arial" w:eastAsia="Arial" w:hAnsi="Arial" w:cs="Arial"/>
          <w:sz w:val="16"/>
          <w:szCs w:val="16"/>
        </w:rPr>
        <w:t xml:space="preserve">Enrichment method: Agilent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SureSelect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Custom Design and sequenced on the Illumina platform with a sensitivity of at least 95%.The target region of those selected transcripts is covered to a minimum read depth of 30x.</w:t>
      </w:r>
    </w:p>
    <w:p w:rsidR="00313E0E" w:rsidRPr="00095477" w:rsidRDefault="00313E0E" w:rsidP="0031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color w:val="000000"/>
          <w:sz w:val="16"/>
          <w:szCs w:val="16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:rsidR="00313E0E" w:rsidRPr="00095477" w:rsidRDefault="00313E0E" w:rsidP="00313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 xml:space="preserve">Limits of detection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e.g.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>NGS</w:t>
      </w:r>
      <w:proofErr w:type="spellEnd"/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technical sensitivity may be reduced for genes with pseudogenes or paralogs, and copy-number variation &gt;</w:t>
      </w:r>
      <w:r w:rsidRPr="00095477">
        <w:rPr>
          <w:rFonts w:ascii="Arial" w:eastAsia="Arial" w:hAnsi="Arial" w:cs="Arial"/>
          <w:sz w:val="16"/>
          <w:szCs w:val="16"/>
        </w:rPr>
        <w:t>xx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nucleotides.</w:t>
      </w:r>
    </w:p>
    <w:p w:rsidR="00B1155D" w:rsidRPr="001F44BD" w:rsidRDefault="00321155" w:rsidP="00983D57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:rsidR="007053E1" w:rsidRPr="001F44BD" w:rsidRDefault="007053E1" w:rsidP="00983D57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982381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982381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Blood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:rsidR="007053E1" w:rsidRDefault="007053E1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0871B8" w:rsidRDefault="000871B8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4D18F0" w:rsidRDefault="004D18F0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EF7A7C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4D18F0" w:rsidRPr="00E16DB5" w:rsidTr="003A0663">
        <w:trPr>
          <w:jc w:val="center"/>
        </w:trPr>
        <w:tc>
          <w:tcPr>
            <w:tcW w:w="4590" w:type="dxa"/>
            <w:shd w:val="clear" w:color="auto" w:fill="auto"/>
          </w:tcPr>
          <w:p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4D18F0" w:rsidRPr="00E16DB5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4D18F0" w:rsidRPr="00E16DB5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4D18F0" w:rsidRPr="00E16DB5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4D18F0" w:rsidRPr="00E16DB5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p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854613" w:rsidTr="00093840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4613" w:rsidRDefault="00854613" w:rsidP="00982381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</w:t>
            </w:r>
            <w:r w:rsidR="00982381">
              <w:rPr>
                <w:rFonts w:ascii="Arial" w:hAnsi="Arial" w:cs="Arial"/>
                <w:sz w:val="16"/>
                <w:szCs w:val="16"/>
              </w:rPr>
              <w:t>hg19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4613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854613" w:rsidTr="00093840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613" w:rsidRPr="000F6822" w:rsidRDefault="00313E0E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613" w:rsidRPr="00092028" w:rsidRDefault="00854613" w:rsidP="00313E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313E0E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613" w:rsidRPr="000F6822" w:rsidRDefault="00854613" w:rsidP="001E61F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613" w:rsidRPr="000F6822" w:rsidRDefault="00854613" w:rsidP="005054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  <w:tr w:rsidR="00C4279F" w:rsidRPr="008A4AEA" w:rsidTr="00093840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79F" w:rsidRPr="001F44BD" w:rsidRDefault="008A4AEA" w:rsidP="00313E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Hereditary cancer susceptibility</w:t>
            </w:r>
            <w:r w:rsidR="00092028" w:rsidRPr="001F44BD">
              <w:rPr>
                <w:rFonts w:ascii="Arial" w:hAnsi="Arial" w:cs="Arial"/>
                <w:sz w:val="16"/>
                <w:szCs w:val="16"/>
              </w:rPr>
              <w:t xml:space="preserve"> OMIM </w:t>
            </w:r>
            <w:r w:rsidR="00313E0E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4279F" w:rsidTr="00093840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279F" w:rsidRPr="001F44BD" w:rsidRDefault="00C4279F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279F" w:rsidRPr="001F44BD" w:rsidRDefault="00CE15D9" w:rsidP="008A4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="00C4279F"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E61F7" w:rsidTr="00093840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61F7" w:rsidRPr="001F44BD" w:rsidRDefault="001E61F7" w:rsidP="005D11A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 w:rsidR="001D1F7E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61F7" w:rsidRPr="001F44BD" w:rsidRDefault="001E61F7" w:rsidP="00313E0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313E0E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DE3B22" w:rsidTr="009E3C8C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DE3B22" w:rsidRPr="00EB1D3B" w:rsidRDefault="00DE3B22" w:rsidP="007A66D0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:rsidR="00DE3B22" w:rsidRPr="00EB1D3B" w:rsidRDefault="00DE3B22" w:rsidP="0085461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DE3B22" w:rsidRPr="00EB1D3B" w:rsidRDefault="00DE3B22" w:rsidP="001E61F7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weblink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&gt;</w:t>
              </w:r>
            </w:hyperlink>
          </w:p>
          <w:p w:rsidR="00DE3B22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982381"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 w:rsidR="00982381"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313E0E">
              <w:rPr>
                <w:rFonts w:ascii="Arial" w:hAnsi="Arial" w:cs="Arial"/>
                <w:bCs/>
                <w:sz w:val="16"/>
                <w:szCs w:val="16"/>
              </w:rPr>
              <w:t xml:space="preserve"> x3</w:t>
            </w:r>
          </w:p>
          <w:p w:rsidR="00DE3B22" w:rsidRPr="00EB1D3B" w:rsidRDefault="00DE3B22" w:rsidP="0098238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 w:rsidR="00982381"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E3B22" w:rsidRPr="00EB1D3B" w:rsidRDefault="00DE3B22" w:rsidP="00093840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E3B22" w:rsidTr="009E3C8C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3B22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E3B22" w:rsidRPr="00EB1D3B" w:rsidRDefault="00DE3B22" w:rsidP="00093840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E3B22" w:rsidTr="009E3C8C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3B22" w:rsidRPr="00EB1D3B" w:rsidRDefault="00DE3B22" w:rsidP="00093840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DE3B22" w:rsidTr="009E3C8C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3B22" w:rsidRPr="00EB1D3B" w:rsidRDefault="00DE3B22" w:rsidP="00EB1D3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3B22" w:rsidRPr="00EB1D3B" w:rsidRDefault="00DE3B22" w:rsidP="007A66D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3B22" w:rsidRPr="00EB1D3B" w:rsidRDefault="00DE3B22" w:rsidP="00093840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5</w:t>
            </w:r>
          </w:p>
        </w:tc>
      </w:tr>
    </w:tbl>
    <w:p w:rsidR="00721EFF" w:rsidRPr="00313E0E" w:rsidRDefault="00313E0E" w:rsidP="00313E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>Evidence point ranges: VUS: 0-5 (10-90% posterior probability pathogenicity); Likely pathogenic: 6-9 (90-99% posterior probability); Pathogenic: &gt;10 (&gt;99% posterior probability). Points awarded per evidence weighting: sup (supporting</w:t>
      </w:r>
      <w:proofErr w:type="gramStart"/>
      <w:r>
        <w:rPr>
          <w:rFonts w:ascii="Arial" w:eastAsia="Arial" w:hAnsi="Arial" w:cs="Arial"/>
          <w:sz w:val="16"/>
          <w:szCs w:val="16"/>
        </w:rPr>
        <w:t>)  =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:rsidR="00721EFF" w:rsidRPr="009434E6" w:rsidRDefault="005D11A9" w:rsidP="00721EFF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="00721EFF"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="003C24B1"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="00721EFF" w:rsidRPr="00F13D8F">
        <w:rPr>
          <w:rFonts w:ascii="Arial" w:hAnsi="Arial" w:cs="Arial"/>
          <w:sz w:val="16"/>
          <w:szCs w:val="16"/>
        </w:rPr>
        <w:t xml:space="preserve"> and Association for Clinical Genomic Science (ACGS) </w:t>
      </w:r>
      <w:r w:rsidR="003C24B1" w:rsidRPr="00F13D8F">
        <w:rPr>
          <w:rFonts w:ascii="Arial" w:hAnsi="Arial" w:cs="Arial"/>
          <w:sz w:val="16"/>
          <w:szCs w:val="16"/>
        </w:rPr>
        <w:t>2020</w:t>
      </w:r>
      <w:r w:rsidR="00721EFF" w:rsidRPr="00F13D8F">
        <w:rPr>
          <w:rFonts w:ascii="Arial" w:hAnsi="Arial" w:cs="Arial"/>
          <w:sz w:val="16"/>
          <w:szCs w:val="16"/>
        </w:rPr>
        <w:t xml:space="preserve"> guidelines</w:t>
      </w:r>
      <w:r w:rsidR="003C24B1"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="00721EFF" w:rsidRPr="00F13D8F">
        <w:rPr>
          <w:rFonts w:ascii="Arial" w:hAnsi="Arial" w:cs="Arial"/>
          <w:sz w:val="16"/>
          <w:szCs w:val="16"/>
        </w:rPr>
        <w:t xml:space="preserve"> </w:t>
      </w:r>
      <w:r w:rsidR="003C24B1" w:rsidRPr="00F13D8F">
        <w:rPr>
          <w:rFonts w:ascii="Arial" w:hAnsi="Arial" w:cs="Arial"/>
          <w:sz w:val="16"/>
          <w:szCs w:val="16"/>
        </w:rPr>
        <w:t>and Canc</w:t>
      </w:r>
      <w:r w:rsidR="00F13D8F" w:rsidRPr="00F13D8F">
        <w:rPr>
          <w:rFonts w:ascii="Arial" w:hAnsi="Arial" w:cs="Arial"/>
          <w:sz w:val="16"/>
          <w:szCs w:val="16"/>
        </w:rPr>
        <w:t>er Variant Interpretation Group-UK consensus specification for Cancer Susceptibility Genes</w:t>
      </w:r>
      <w:r w:rsidR="00F13D8F" w:rsidRPr="00F13D8F">
        <w:rPr>
          <w:rFonts w:ascii="Arial" w:hAnsi="Arial" w:cs="Arial"/>
          <w:sz w:val="16"/>
          <w:szCs w:val="16"/>
          <w:vertAlign w:val="superscript"/>
        </w:rPr>
        <w:t>3</w:t>
      </w:r>
      <w:r w:rsidR="009434E6">
        <w:rPr>
          <w:rFonts w:ascii="Arial" w:hAnsi="Arial" w:cs="Arial"/>
          <w:sz w:val="16"/>
          <w:szCs w:val="16"/>
        </w:rPr>
        <w:t xml:space="preserve"> (</w:t>
      </w:r>
      <w:hyperlink r:id="rId14" w:history="1">
        <w:r w:rsidR="00D256EA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D256EA">
        <w:rPr>
          <w:rFonts w:ascii="Arial" w:hAnsi="Arial" w:cs="Arial"/>
          <w:sz w:val="16"/>
          <w:szCs w:val="16"/>
        </w:rPr>
        <w:t xml:space="preserve">) </w:t>
      </w:r>
    </w:p>
    <w:p w:rsidR="00721EFF" w:rsidRPr="00F13D8F" w:rsidRDefault="003C24B1" w:rsidP="00721EF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="00721EFF" w:rsidRPr="00F13D8F">
        <w:rPr>
          <w:rFonts w:ascii="Arial" w:hAnsi="Arial" w:cs="Arial"/>
          <w:sz w:val="16"/>
          <w:szCs w:val="16"/>
        </w:rPr>
        <w:t xml:space="preserve">Richards </w:t>
      </w:r>
      <w:r w:rsidR="00721EFF" w:rsidRPr="00F13D8F">
        <w:rPr>
          <w:rFonts w:ascii="Arial" w:hAnsi="Arial" w:cs="Arial"/>
          <w:i/>
          <w:sz w:val="16"/>
          <w:szCs w:val="16"/>
        </w:rPr>
        <w:t>et al.</w:t>
      </w:r>
      <w:r w:rsidR="00721EFF" w:rsidRPr="00F13D8F">
        <w:rPr>
          <w:rFonts w:ascii="Arial" w:hAnsi="Arial" w:cs="Arial"/>
          <w:sz w:val="16"/>
          <w:szCs w:val="16"/>
        </w:rPr>
        <w:t xml:space="preserve"> (2015) </w:t>
      </w:r>
      <w:r w:rsidR="00721EFF"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 w:rsidR="005D11A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5D11A9" w:rsidRPr="001F44BD">
        <w:rPr>
          <w:rFonts w:ascii="Arial" w:hAnsi="Arial" w:cs="Arial"/>
          <w:bCs/>
          <w:sz w:val="16"/>
          <w:szCs w:val="16"/>
        </w:rPr>
        <w:t>(</w:t>
      </w:r>
      <w:r w:rsidR="005D11A9" w:rsidRPr="005D11A9">
        <w:rPr>
          <w:rFonts w:ascii="Arial" w:hAnsi="Arial" w:cs="Arial"/>
          <w:sz w:val="16"/>
          <w:szCs w:val="16"/>
        </w:rPr>
        <w:t>PMID</w:t>
      </w:r>
      <w:r w:rsidR="00D256EA">
        <w:rPr>
          <w:rFonts w:ascii="Arial" w:hAnsi="Arial" w:cs="Arial"/>
          <w:sz w:val="16"/>
          <w:szCs w:val="16"/>
        </w:rPr>
        <w:t>:</w:t>
      </w:r>
      <w:r w:rsidR="005D11A9" w:rsidRPr="005D11A9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="005D11A9"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="005D11A9" w:rsidRPr="005D11A9">
        <w:rPr>
          <w:rFonts w:ascii="Arial" w:hAnsi="Arial" w:cs="Arial"/>
          <w:bCs/>
          <w:sz w:val="16"/>
          <w:szCs w:val="16"/>
        </w:rPr>
        <w:t>)</w:t>
      </w:r>
    </w:p>
    <w:p w:rsidR="00721EFF" w:rsidRPr="00F13D8F" w:rsidRDefault="003C24B1" w:rsidP="00721EF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="00D256EA"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6" w:history="1">
        <w:r w:rsidR="00721EFF"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CE6679" w:rsidRPr="001E61F7" w:rsidRDefault="00F13D8F" w:rsidP="004C770E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="005D11A9">
        <w:rPr>
          <w:rFonts w:ascii="Arial" w:hAnsi="Arial" w:cs="Arial"/>
          <w:sz w:val="16"/>
          <w:szCs w:val="16"/>
        </w:rPr>
        <w:t xml:space="preserve">Garrett </w:t>
      </w:r>
      <w:proofErr w:type="gramStart"/>
      <w:r w:rsidR="005D11A9">
        <w:rPr>
          <w:rFonts w:ascii="Arial" w:hAnsi="Arial" w:cs="Arial"/>
          <w:sz w:val="16"/>
          <w:szCs w:val="16"/>
        </w:rPr>
        <w:t>et</w:t>
      </w:r>
      <w:proofErr w:type="gramEnd"/>
      <w:r w:rsidR="005D11A9">
        <w:rPr>
          <w:rFonts w:ascii="Arial" w:hAnsi="Arial" w:cs="Arial"/>
          <w:sz w:val="16"/>
          <w:szCs w:val="16"/>
        </w:rPr>
        <w:t xml:space="preserve"> al (2020) </w:t>
      </w:r>
      <w:r w:rsidR="00C4279F">
        <w:rPr>
          <w:rFonts w:ascii="Arial" w:hAnsi="Arial" w:cs="Arial"/>
          <w:sz w:val="16"/>
          <w:szCs w:val="16"/>
        </w:rPr>
        <w:t>J Med Genet</w:t>
      </w:r>
      <w:r w:rsidR="005D11A9" w:rsidRPr="005D11A9">
        <w:t xml:space="preserve"> </w:t>
      </w:r>
      <w:r w:rsidR="005D11A9">
        <w:rPr>
          <w:rFonts w:ascii="Arial" w:hAnsi="Arial" w:cs="Arial"/>
          <w:sz w:val="16"/>
          <w:szCs w:val="16"/>
        </w:rPr>
        <w:t>(</w:t>
      </w:r>
      <w:r w:rsidR="00C4279F" w:rsidRPr="00C4279F">
        <w:rPr>
          <w:rFonts w:ascii="Arial" w:hAnsi="Arial" w:cs="Arial"/>
          <w:sz w:val="16"/>
          <w:szCs w:val="16"/>
        </w:rPr>
        <w:t xml:space="preserve">PMID: </w:t>
      </w:r>
      <w:hyperlink r:id="rId17" w:history="1">
        <w:r w:rsidR="00C4279F"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 w:rsidR="005D11A9">
        <w:rPr>
          <w:rFonts w:ascii="Arial" w:hAnsi="Arial" w:cs="Arial"/>
          <w:sz w:val="16"/>
          <w:szCs w:val="16"/>
        </w:rPr>
        <w:t>)</w:t>
      </w:r>
    </w:p>
    <w:sectPr w:rsidR="00CE6679" w:rsidRPr="001E61F7" w:rsidSect="00A633F8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905C1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905C1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905C1A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905C1A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85461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85461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905C1A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079084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871B8"/>
    <w:rsid w:val="00092028"/>
    <w:rsid w:val="00093840"/>
    <w:rsid w:val="000B0EB1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654D"/>
    <w:rsid w:val="001900A1"/>
    <w:rsid w:val="001A233D"/>
    <w:rsid w:val="001A3AA6"/>
    <w:rsid w:val="001C0416"/>
    <w:rsid w:val="001D1F7E"/>
    <w:rsid w:val="001D6EEE"/>
    <w:rsid w:val="001E61F7"/>
    <w:rsid w:val="001F1637"/>
    <w:rsid w:val="001F44BD"/>
    <w:rsid w:val="001F638F"/>
    <w:rsid w:val="002071FC"/>
    <w:rsid w:val="00232B00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13E0E"/>
    <w:rsid w:val="00321155"/>
    <w:rsid w:val="003371F3"/>
    <w:rsid w:val="003430D4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D18F0"/>
    <w:rsid w:val="004E7E03"/>
    <w:rsid w:val="005007AC"/>
    <w:rsid w:val="00514A10"/>
    <w:rsid w:val="005167FA"/>
    <w:rsid w:val="0053090E"/>
    <w:rsid w:val="005314DB"/>
    <w:rsid w:val="0054274A"/>
    <w:rsid w:val="0054542A"/>
    <w:rsid w:val="0054710F"/>
    <w:rsid w:val="00550EC6"/>
    <w:rsid w:val="005562D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1D3C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4095D"/>
    <w:rsid w:val="00755B6B"/>
    <w:rsid w:val="00762D50"/>
    <w:rsid w:val="007950E7"/>
    <w:rsid w:val="0079751C"/>
    <w:rsid w:val="007A66D0"/>
    <w:rsid w:val="007B21EC"/>
    <w:rsid w:val="007C1DB3"/>
    <w:rsid w:val="007D5AAD"/>
    <w:rsid w:val="007E20E4"/>
    <w:rsid w:val="007E3AF7"/>
    <w:rsid w:val="007F4793"/>
    <w:rsid w:val="007F48A6"/>
    <w:rsid w:val="00804EF4"/>
    <w:rsid w:val="00812EAF"/>
    <w:rsid w:val="00822044"/>
    <w:rsid w:val="008278E8"/>
    <w:rsid w:val="0083537E"/>
    <w:rsid w:val="00836F09"/>
    <w:rsid w:val="00840685"/>
    <w:rsid w:val="00851514"/>
    <w:rsid w:val="00851B07"/>
    <w:rsid w:val="00853C3C"/>
    <w:rsid w:val="00854613"/>
    <w:rsid w:val="00862EAF"/>
    <w:rsid w:val="0086523B"/>
    <w:rsid w:val="0087506A"/>
    <w:rsid w:val="00886AD2"/>
    <w:rsid w:val="008A4AEA"/>
    <w:rsid w:val="008D6A48"/>
    <w:rsid w:val="008F5751"/>
    <w:rsid w:val="009028C7"/>
    <w:rsid w:val="00905C1A"/>
    <w:rsid w:val="00907ADA"/>
    <w:rsid w:val="009220DD"/>
    <w:rsid w:val="00922AD0"/>
    <w:rsid w:val="009434E6"/>
    <w:rsid w:val="00944FC2"/>
    <w:rsid w:val="0097330E"/>
    <w:rsid w:val="00982381"/>
    <w:rsid w:val="00983D57"/>
    <w:rsid w:val="009A2F4A"/>
    <w:rsid w:val="009B7D82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20B53"/>
    <w:rsid w:val="00C214FB"/>
    <w:rsid w:val="00C26344"/>
    <w:rsid w:val="00C26F96"/>
    <w:rsid w:val="00C35F10"/>
    <w:rsid w:val="00C3642D"/>
    <w:rsid w:val="00C4279F"/>
    <w:rsid w:val="00C44636"/>
    <w:rsid w:val="00C5489F"/>
    <w:rsid w:val="00C57D96"/>
    <w:rsid w:val="00C60EC1"/>
    <w:rsid w:val="00C6647D"/>
    <w:rsid w:val="00C809F5"/>
    <w:rsid w:val="00C8186A"/>
    <w:rsid w:val="00C92064"/>
    <w:rsid w:val="00CA09ED"/>
    <w:rsid w:val="00CB3827"/>
    <w:rsid w:val="00CE15D9"/>
    <w:rsid w:val="00CE6679"/>
    <w:rsid w:val="00CE7010"/>
    <w:rsid w:val="00CF57E5"/>
    <w:rsid w:val="00D16B12"/>
    <w:rsid w:val="00D22FE5"/>
    <w:rsid w:val="00D256EA"/>
    <w:rsid w:val="00D27DF7"/>
    <w:rsid w:val="00D4086E"/>
    <w:rsid w:val="00D4750B"/>
    <w:rsid w:val="00D6009B"/>
    <w:rsid w:val="00D66528"/>
    <w:rsid w:val="00D73696"/>
    <w:rsid w:val="00D87397"/>
    <w:rsid w:val="00DA0C97"/>
    <w:rsid w:val="00DA139D"/>
    <w:rsid w:val="00DA52F9"/>
    <w:rsid w:val="00DB0FA3"/>
    <w:rsid w:val="00DB5E1E"/>
    <w:rsid w:val="00DE3B22"/>
    <w:rsid w:val="00E0414E"/>
    <w:rsid w:val="00E16829"/>
    <w:rsid w:val="00E16DB5"/>
    <w:rsid w:val="00E20057"/>
    <w:rsid w:val="00E5191E"/>
    <w:rsid w:val="00E73AF8"/>
    <w:rsid w:val="00E8174A"/>
    <w:rsid w:val="00EA1380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F13D8F"/>
    <w:rsid w:val="00F55A53"/>
    <w:rsid w:val="00F778BA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7D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7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gs.uk.com/quality/best-practice-guidelin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3208383/" TargetMode="External"/><Relationship Id="rId17" Type="http://schemas.openxmlformats.org/officeDocument/2006/relationships/hyperlink" Target="https://pubmed.ncbi.nlm.nih.gov/32170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3272033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2574186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nomad.broadinstitute.org/variant/17-41249298-A-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angene-canvaruk.org/canvig-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4E32-6F37-44B0-B892-F7E998BA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Miranda Durkie</cp:lastModifiedBy>
  <cp:revision>4</cp:revision>
  <cp:lastPrinted>2019-10-08T14:53:00Z</cp:lastPrinted>
  <dcterms:created xsi:type="dcterms:W3CDTF">2021-06-07T12:07:00Z</dcterms:created>
  <dcterms:modified xsi:type="dcterms:W3CDTF">2021-06-07T12:46:00Z</dcterms:modified>
</cp:coreProperties>
</file>